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25952" w14:textId="47449C8D" w:rsidR="008F7DD8" w:rsidRPr="00D33FFC" w:rsidRDefault="008F7DD8" w:rsidP="008F7DD8">
      <w:pPr>
        <w:pStyle w:val="Header"/>
        <w:keepLines/>
        <w:tabs>
          <w:tab w:val="right" w:pos="10440"/>
          <w:tab w:val="right" w:pos="13323"/>
        </w:tabs>
        <w:rPr>
          <w:rFonts w:cs="Arial"/>
          <w:b/>
          <w:bCs/>
          <w:sz w:val="24"/>
          <w:szCs w:val="24"/>
          <w:lang w:eastAsia="zh-CN"/>
        </w:rPr>
      </w:pPr>
      <w:bookmarkStart w:id="0" w:name="_Hlk40295327"/>
      <w:bookmarkStart w:id="1" w:name="Title"/>
      <w:bookmarkStart w:id="2" w:name="DocumentFor"/>
      <w:bookmarkStart w:id="3" w:name="OLE_LINK5"/>
      <w:bookmarkStart w:id="4" w:name="OLE_LINK6"/>
      <w:bookmarkEnd w:id="0"/>
      <w:bookmarkEnd w:id="1"/>
      <w:bookmarkEnd w:id="2"/>
      <w:r w:rsidRPr="00D33FFC">
        <w:rPr>
          <w:rFonts w:cs="Arial"/>
          <w:b/>
          <w:bCs/>
          <w:sz w:val="24"/>
          <w:szCs w:val="24"/>
        </w:rPr>
        <w:t>3GPP TSG-RAN WG4 Meeting #</w:t>
      </w:r>
      <w:r w:rsidRPr="00D33FFC">
        <w:rPr>
          <w:b/>
          <w:bCs/>
        </w:rPr>
        <w:t xml:space="preserve"> </w:t>
      </w:r>
      <w:r w:rsidR="00525DF5" w:rsidRPr="00D33FFC">
        <w:rPr>
          <w:rFonts w:cs="Arial"/>
          <w:b/>
          <w:bCs/>
          <w:sz w:val="24"/>
          <w:szCs w:val="24"/>
        </w:rPr>
        <w:t>10</w:t>
      </w:r>
      <w:r w:rsidR="00393B72">
        <w:rPr>
          <w:rFonts w:cs="Arial"/>
          <w:b/>
          <w:bCs/>
          <w:sz w:val="24"/>
          <w:szCs w:val="24"/>
        </w:rPr>
        <w:t>1</w:t>
      </w:r>
      <w:r w:rsidRPr="00D33FFC">
        <w:rPr>
          <w:rFonts w:cs="Arial"/>
          <w:b/>
          <w:bCs/>
          <w:sz w:val="24"/>
          <w:szCs w:val="24"/>
        </w:rPr>
        <w:t xml:space="preserve">-e                  </w:t>
      </w:r>
      <w:r w:rsidRPr="00D33FFC">
        <w:rPr>
          <w:rFonts w:cs="Arial"/>
          <w:b/>
          <w:bCs/>
          <w:sz w:val="24"/>
          <w:szCs w:val="24"/>
        </w:rPr>
        <w:tab/>
      </w:r>
      <w:r w:rsidR="008078DC" w:rsidRPr="008078DC">
        <w:rPr>
          <w:rFonts w:cs="Arial"/>
          <w:b/>
          <w:bCs/>
          <w:sz w:val="24"/>
          <w:szCs w:val="24"/>
        </w:rPr>
        <w:t>R4-2119013</w:t>
      </w:r>
    </w:p>
    <w:p w14:paraId="20295989" w14:textId="5E86F3FF" w:rsidR="008F7DD8" w:rsidRPr="00D33FFC" w:rsidRDefault="008F7DD8" w:rsidP="008F7DD8">
      <w:pPr>
        <w:pStyle w:val="Header"/>
        <w:tabs>
          <w:tab w:val="right" w:pos="9781"/>
          <w:tab w:val="right" w:pos="13323"/>
        </w:tabs>
        <w:outlineLvl w:val="0"/>
        <w:rPr>
          <w:b/>
          <w:bCs/>
          <w:sz w:val="24"/>
          <w:szCs w:val="24"/>
          <w:lang w:eastAsia="zh-CN"/>
        </w:rPr>
      </w:pPr>
      <w:r w:rsidRPr="00D33FFC">
        <w:rPr>
          <w:b/>
          <w:bCs/>
          <w:sz w:val="24"/>
          <w:szCs w:val="24"/>
          <w:lang w:eastAsia="zh-CN"/>
        </w:rPr>
        <w:t xml:space="preserve">Electronic </w:t>
      </w:r>
      <w:r w:rsidR="009419BD" w:rsidRPr="009419BD">
        <w:rPr>
          <w:b/>
          <w:bCs/>
          <w:sz w:val="24"/>
          <w:szCs w:val="24"/>
          <w:lang w:eastAsia="zh-CN"/>
        </w:rPr>
        <w:t>Meeting, November 01-12, 2021</w:t>
      </w:r>
    </w:p>
    <w:bookmarkEnd w:id="3"/>
    <w:bookmarkEnd w:id="4"/>
    <w:p w14:paraId="6D5C9FD4" w14:textId="77777777" w:rsidR="008F7DD8" w:rsidRPr="00D33FFC" w:rsidRDefault="008F7DD8" w:rsidP="008F7DD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6C77A9" w14:textId="77777777" w:rsidR="008F7DD8" w:rsidRPr="00D33FFC" w:rsidRDefault="008F7DD8" w:rsidP="008F7DD8">
      <w:pPr>
        <w:tabs>
          <w:tab w:val="left" w:pos="1985"/>
        </w:tabs>
        <w:ind w:left="1985" w:hanging="1985"/>
        <w:rPr>
          <w:rFonts w:ascii="Arial" w:eastAsia="Calibri" w:hAnsi="Arial" w:cs="Arial"/>
          <w:b/>
          <w:bCs/>
          <w:sz w:val="24"/>
          <w:lang w:val="en-GB"/>
        </w:rPr>
      </w:pPr>
      <w:r w:rsidRPr="00D33FFC">
        <w:rPr>
          <w:rFonts w:ascii="Arial" w:eastAsia="Calibri" w:hAnsi="Arial" w:cs="Arial"/>
          <w:b/>
          <w:bCs/>
          <w:sz w:val="24"/>
          <w:lang w:val="en-GB"/>
        </w:rPr>
        <w:t>Source:</w:t>
      </w:r>
      <w:r w:rsidRPr="00D33FFC">
        <w:rPr>
          <w:rFonts w:ascii="Arial" w:eastAsia="Calibri" w:hAnsi="Arial" w:cs="Arial"/>
          <w:b/>
          <w:bCs/>
          <w:sz w:val="24"/>
          <w:lang w:val="en-GB"/>
        </w:rPr>
        <w:tab/>
        <w:t>Nokia, Nokia Shanghai Bell</w:t>
      </w:r>
      <w:r w:rsidRPr="00D33FFC" w:rsidDel="00636277">
        <w:rPr>
          <w:rFonts w:ascii="Arial" w:eastAsia="Calibri" w:hAnsi="Arial" w:cs="Arial"/>
          <w:b/>
          <w:bCs/>
          <w:sz w:val="24"/>
          <w:lang w:val="en-GB"/>
        </w:rPr>
        <w:t xml:space="preserve"> </w:t>
      </w:r>
    </w:p>
    <w:p w14:paraId="7D375ABE" w14:textId="30850761" w:rsidR="008F7DD8" w:rsidRPr="00D33FFC" w:rsidRDefault="008F7DD8" w:rsidP="008F7DD8">
      <w:pPr>
        <w:ind w:left="1985" w:hanging="1985"/>
        <w:rPr>
          <w:rFonts w:ascii="Arial" w:eastAsia="Calibri" w:hAnsi="Arial" w:cs="Arial"/>
          <w:b/>
          <w:bCs/>
          <w:sz w:val="24"/>
        </w:rPr>
      </w:pPr>
      <w:r w:rsidRPr="00D33FFC">
        <w:rPr>
          <w:rFonts w:ascii="Arial" w:eastAsia="Calibri" w:hAnsi="Arial" w:cs="Arial"/>
          <w:b/>
          <w:bCs/>
          <w:sz w:val="24"/>
          <w:lang w:val="en-GB"/>
        </w:rPr>
        <w:t>Title:</w:t>
      </w:r>
      <w:r w:rsidRPr="00D33FFC">
        <w:rPr>
          <w:rFonts w:ascii="Arial" w:eastAsia="Calibri" w:hAnsi="Arial" w:cs="Arial"/>
          <w:b/>
          <w:bCs/>
          <w:sz w:val="24"/>
          <w:lang w:val="en-GB"/>
        </w:rPr>
        <w:tab/>
      </w:r>
      <w:r w:rsidR="00A438AC" w:rsidRPr="00D33FFC">
        <w:rPr>
          <w:rFonts w:ascii="Arial" w:eastAsia="Calibri" w:hAnsi="Arial" w:cs="Arial"/>
          <w:b/>
          <w:bCs/>
          <w:sz w:val="24"/>
          <w:lang w:val="en-GB"/>
        </w:rPr>
        <w:t xml:space="preserve">Discussion on </w:t>
      </w:r>
      <w:r w:rsidR="009419BD">
        <w:rPr>
          <w:rFonts w:ascii="Arial" w:eastAsia="Calibri" w:hAnsi="Arial" w:cs="Arial"/>
          <w:b/>
          <w:bCs/>
          <w:sz w:val="24"/>
        </w:rPr>
        <w:t>requirements</w:t>
      </w:r>
      <w:r w:rsidR="009419BD" w:rsidRPr="009419BD">
        <w:rPr>
          <w:rFonts w:ascii="Arial" w:eastAsia="Calibri" w:hAnsi="Arial" w:cs="Arial"/>
          <w:b/>
          <w:bCs/>
          <w:sz w:val="24"/>
        </w:rPr>
        <w:t xml:space="preserve"> </w:t>
      </w:r>
      <w:r w:rsidR="009419BD">
        <w:rPr>
          <w:rFonts w:ascii="Arial" w:eastAsia="Calibri" w:hAnsi="Arial" w:cs="Arial"/>
          <w:b/>
          <w:bCs/>
          <w:sz w:val="24"/>
        </w:rPr>
        <w:t>of</w:t>
      </w:r>
      <w:r w:rsidR="009A1254">
        <w:rPr>
          <w:rFonts w:ascii="Arial" w:eastAsia="Calibri" w:hAnsi="Arial" w:cs="Arial"/>
          <w:b/>
          <w:bCs/>
          <w:sz w:val="24"/>
        </w:rPr>
        <w:t xml:space="preserve"> i</w:t>
      </w:r>
      <w:r w:rsidR="009A1254" w:rsidRPr="009A1254">
        <w:rPr>
          <w:rFonts w:ascii="Arial" w:eastAsia="Calibri" w:hAnsi="Arial" w:cs="Arial"/>
          <w:b/>
          <w:bCs/>
          <w:sz w:val="24"/>
        </w:rPr>
        <w:t>nter-cell beam management</w:t>
      </w:r>
    </w:p>
    <w:p w14:paraId="4FA12EBF" w14:textId="7636B495" w:rsidR="008F7DD8" w:rsidRPr="00D33FFC" w:rsidRDefault="008F7DD8" w:rsidP="008F7DD8">
      <w:pPr>
        <w:tabs>
          <w:tab w:val="left" w:pos="1985"/>
        </w:tabs>
        <w:spacing w:after="120" w:line="240" w:lineRule="auto"/>
        <w:rPr>
          <w:rFonts w:ascii="Arial" w:eastAsia="MS Mincho" w:hAnsi="Arial" w:cs="Arial"/>
          <w:b/>
          <w:bCs/>
          <w:sz w:val="24"/>
          <w:szCs w:val="20"/>
          <w:lang w:val="en-GB"/>
        </w:rPr>
      </w:pPr>
      <w:r w:rsidRPr="00D33FFC">
        <w:rPr>
          <w:rFonts w:ascii="Arial" w:eastAsia="MS Mincho" w:hAnsi="Arial" w:cs="Arial"/>
          <w:b/>
          <w:bCs/>
          <w:sz w:val="24"/>
          <w:szCs w:val="20"/>
          <w:lang w:val="en-GB"/>
        </w:rPr>
        <w:t>Agenda item:</w:t>
      </w:r>
      <w:r w:rsidRPr="00D33FFC">
        <w:rPr>
          <w:rFonts w:ascii="Arial" w:eastAsia="MS Mincho" w:hAnsi="Arial" w:cs="Arial"/>
          <w:b/>
          <w:bCs/>
          <w:sz w:val="24"/>
          <w:szCs w:val="20"/>
          <w:lang w:val="en-GB"/>
        </w:rPr>
        <w:tab/>
      </w:r>
      <w:r w:rsidR="00F94EED">
        <w:rPr>
          <w:rFonts w:ascii="Arial" w:eastAsia="MS Mincho" w:hAnsi="Arial" w:cs="Arial"/>
          <w:b/>
          <w:bCs/>
          <w:sz w:val="24"/>
          <w:szCs w:val="20"/>
          <w:lang w:val="en-GB"/>
        </w:rPr>
        <w:t>8</w:t>
      </w:r>
      <w:r w:rsidR="005713ED" w:rsidRPr="00D33FFC">
        <w:rPr>
          <w:rFonts w:ascii="Arial" w:eastAsia="MS Mincho" w:hAnsi="Arial" w:cs="Arial"/>
          <w:b/>
          <w:bCs/>
          <w:sz w:val="24"/>
          <w:szCs w:val="20"/>
          <w:lang w:val="en-GB"/>
        </w:rPr>
        <w:t>.19.3.</w:t>
      </w:r>
      <w:r w:rsidR="009A1254">
        <w:rPr>
          <w:rFonts w:ascii="Arial" w:eastAsia="MS Mincho" w:hAnsi="Arial" w:cs="Arial"/>
          <w:b/>
          <w:bCs/>
          <w:sz w:val="24"/>
          <w:szCs w:val="20"/>
          <w:lang w:val="en-GB"/>
        </w:rPr>
        <w:t>2</w:t>
      </w:r>
      <w:r w:rsidR="009419BD">
        <w:rPr>
          <w:rFonts w:ascii="Arial" w:eastAsia="MS Mincho" w:hAnsi="Arial" w:cs="Arial"/>
          <w:b/>
          <w:bCs/>
          <w:sz w:val="24"/>
          <w:szCs w:val="20"/>
          <w:lang w:val="en-GB"/>
        </w:rPr>
        <w:tab/>
      </w:r>
    </w:p>
    <w:p w14:paraId="758B3BD0" w14:textId="5CCA0EC3" w:rsidR="008F7DD8" w:rsidRPr="00D33FFC" w:rsidRDefault="008F7DD8" w:rsidP="008F7DD8">
      <w:pPr>
        <w:tabs>
          <w:tab w:val="left" w:pos="1985"/>
        </w:tabs>
        <w:rPr>
          <w:rFonts w:ascii="Arial" w:eastAsia="Calibri" w:hAnsi="Arial" w:cs="Arial"/>
          <w:b/>
          <w:bCs/>
          <w:sz w:val="24"/>
          <w:lang w:val="en-GB"/>
        </w:rPr>
      </w:pPr>
      <w:r w:rsidRPr="00D33FFC">
        <w:rPr>
          <w:rFonts w:ascii="Arial" w:eastAsia="Calibri" w:hAnsi="Arial" w:cs="Arial"/>
          <w:b/>
          <w:bCs/>
          <w:sz w:val="24"/>
          <w:lang w:val="en-GB"/>
        </w:rPr>
        <w:t>Document for:</w:t>
      </w:r>
      <w:r w:rsidRPr="00D33FFC">
        <w:rPr>
          <w:rFonts w:ascii="Arial" w:eastAsia="Calibri" w:hAnsi="Arial" w:cs="Arial"/>
          <w:b/>
          <w:bCs/>
          <w:sz w:val="24"/>
          <w:lang w:val="en-GB"/>
        </w:rPr>
        <w:tab/>
      </w:r>
      <w:r w:rsidR="00A438AC" w:rsidRPr="00D33FFC">
        <w:rPr>
          <w:rFonts w:ascii="Arial" w:eastAsia="Calibri" w:hAnsi="Arial" w:cs="Arial"/>
          <w:b/>
          <w:bCs/>
          <w:sz w:val="24"/>
          <w:lang w:val="en-GB"/>
        </w:rPr>
        <w:t>Discussion</w:t>
      </w:r>
    </w:p>
    <w:p w14:paraId="79828003" w14:textId="77777777" w:rsidR="008F7DD8" w:rsidRPr="00D33FFC" w:rsidRDefault="008F7DD8" w:rsidP="008F7DD8">
      <w:pPr>
        <w:pStyle w:val="RAN4H1"/>
      </w:pPr>
      <w:r w:rsidRPr="00D33FFC">
        <w:t>Intro</w:t>
      </w:r>
      <w:r w:rsidRPr="00D33FFC">
        <w:rPr>
          <w:rStyle w:val="RAN4H1Char"/>
        </w:rPr>
        <w:t>ductio</w:t>
      </w:r>
      <w:r w:rsidRPr="00D33FFC">
        <w:t>n</w:t>
      </w:r>
    </w:p>
    <w:p w14:paraId="2BC38408" w14:textId="2CB8BBC3" w:rsidR="00122311" w:rsidRDefault="00B54810" w:rsidP="003C54D9">
      <w:pPr>
        <w:rPr>
          <w:lang w:val="en-GB"/>
        </w:rPr>
      </w:pPr>
      <w:r w:rsidRPr="00B54810">
        <w:rPr>
          <w:rFonts w:eastAsia="Calibri" w:cs="Times New Roman"/>
          <w:szCs w:val="20"/>
          <w:lang w:val="en-GB"/>
        </w:rPr>
        <w:t xml:space="preserve">RAN4 started Rel-17 </w:t>
      </w:r>
      <w:proofErr w:type="spellStart"/>
      <w:r w:rsidRPr="00B54810">
        <w:rPr>
          <w:rFonts w:eastAsia="Calibri" w:cs="Times New Roman"/>
          <w:szCs w:val="20"/>
          <w:lang w:val="en-GB"/>
        </w:rPr>
        <w:t>feMIMO</w:t>
      </w:r>
      <w:proofErr w:type="spellEnd"/>
      <w:r w:rsidRPr="00B54810">
        <w:rPr>
          <w:rFonts w:eastAsia="Calibri" w:cs="Times New Roman"/>
          <w:szCs w:val="20"/>
          <w:lang w:val="en-GB"/>
        </w:rPr>
        <w:t xml:space="preserve"> WI discussion identifying RRM core requirements to be specified RRM requirements. In RAN4 #100e meeting, companies provide the first view on overall RRM impact for </w:t>
      </w:r>
      <w:proofErr w:type="spellStart"/>
      <w:r w:rsidRPr="00B54810">
        <w:rPr>
          <w:rFonts w:eastAsia="Calibri" w:cs="Times New Roman"/>
          <w:szCs w:val="20"/>
          <w:lang w:val="en-GB"/>
        </w:rPr>
        <w:t>feMIMO</w:t>
      </w:r>
      <w:proofErr w:type="spellEnd"/>
      <w:r w:rsidRPr="00B54810">
        <w:rPr>
          <w:rFonts w:eastAsia="Calibri" w:cs="Times New Roman"/>
          <w:szCs w:val="20"/>
          <w:lang w:val="en-GB"/>
        </w:rPr>
        <w:t xml:space="preserve">.  The WF [2] from RAN4#100e captured one RRM impact on </w:t>
      </w:r>
      <w:r>
        <w:rPr>
          <w:rFonts w:eastAsia="Calibri" w:cs="Times New Roman"/>
          <w:szCs w:val="20"/>
          <w:lang w:val="en-GB"/>
        </w:rPr>
        <w:t>beam managements and RRM impacts</w:t>
      </w:r>
      <w:r w:rsidRPr="00B54810">
        <w:rPr>
          <w:rFonts w:eastAsia="Calibri" w:cs="Times New Roman"/>
          <w:szCs w:val="20"/>
          <w:lang w:val="en-GB"/>
        </w:rPr>
        <w:t xml:space="preserve">. From the WF agreements, we provide our view </w:t>
      </w:r>
      <w:r>
        <w:rPr>
          <w:rFonts w:eastAsia="Calibri" w:cs="Times New Roman"/>
          <w:szCs w:val="20"/>
          <w:lang w:val="en-GB"/>
        </w:rPr>
        <w:t>on</w:t>
      </w:r>
      <w:r w:rsidRPr="00B54810">
        <w:rPr>
          <w:rFonts w:eastAsia="Calibri" w:cs="Times New Roman"/>
          <w:szCs w:val="20"/>
          <w:lang w:val="en-GB"/>
        </w:rPr>
        <w:t xml:space="preserve"> discussion points</w:t>
      </w:r>
      <w:r>
        <w:rPr>
          <w:rFonts w:eastAsia="Calibri" w:cs="Times New Roman"/>
          <w:szCs w:val="20"/>
          <w:lang w:val="en-GB"/>
        </w:rPr>
        <w:t xml:space="preserve"> captured in the box</w:t>
      </w:r>
      <w:r w:rsidR="00FE6F45">
        <w:rPr>
          <w:lang w:val="en-GB"/>
        </w:rPr>
        <w:t>.</w:t>
      </w:r>
    </w:p>
    <w:tbl>
      <w:tblPr>
        <w:tblStyle w:val="TableGrid"/>
        <w:tblW w:w="0" w:type="auto"/>
        <w:tblLook w:val="04A0" w:firstRow="1" w:lastRow="0" w:firstColumn="1" w:lastColumn="0" w:noHBand="0" w:noVBand="1"/>
      </w:tblPr>
      <w:tblGrid>
        <w:gridCol w:w="9062"/>
      </w:tblGrid>
      <w:tr w:rsidR="00B17403" w14:paraId="37B8BCF3" w14:textId="77777777" w:rsidTr="00B17403">
        <w:tc>
          <w:tcPr>
            <w:tcW w:w="9062" w:type="dxa"/>
          </w:tcPr>
          <w:p w14:paraId="049DEFEA" w14:textId="049E9278" w:rsidR="00B17403" w:rsidRDefault="000436F4" w:rsidP="00B17403">
            <w:pPr>
              <w:rPr>
                <w:rFonts w:eastAsiaTheme="minorEastAsia"/>
                <w:b/>
                <w:u w:val="single"/>
                <w:lang w:val="sv-SE" w:eastAsia="zh-CN"/>
              </w:rPr>
            </w:pPr>
            <w:r>
              <w:rPr>
                <w:rFonts w:eastAsiaTheme="minorEastAsia"/>
                <w:b/>
                <w:u w:val="single"/>
                <w:lang w:val="sv-SE" w:eastAsia="zh-CN"/>
              </w:rPr>
              <w:t>RAN4#100 WF</w:t>
            </w:r>
            <w:r w:rsidR="00CE52D4">
              <w:rPr>
                <w:rFonts w:eastAsiaTheme="minorEastAsia"/>
                <w:b/>
                <w:u w:val="single"/>
                <w:lang w:val="sv-SE" w:eastAsia="zh-CN"/>
              </w:rPr>
              <w:t xml:space="preserve"> [2]</w:t>
            </w:r>
          </w:p>
          <w:p w14:paraId="387DB53B" w14:textId="77777777" w:rsidR="000436F4" w:rsidRDefault="000436F4" w:rsidP="00B17403">
            <w:pPr>
              <w:rPr>
                <w:rFonts w:eastAsiaTheme="minorEastAsia"/>
                <w:b/>
                <w:u w:val="single"/>
                <w:lang w:val="sv-SE" w:eastAsia="zh-CN"/>
              </w:rPr>
            </w:pPr>
          </w:p>
          <w:p w14:paraId="45357CDC" w14:textId="58BAB13B" w:rsidR="00B17403" w:rsidRPr="003F524C" w:rsidRDefault="00B17403" w:rsidP="00B17403">
            <w:pPr>
              <w:rPr>
                <w:rFonts w:eastAsiaTheme="minorEastAsia"/>
                <w:b/>
                <w:u w:val="single"/>
                <w:lang w:val="sv-SE" w:eastAsia="zh-CN"/>
              </w:rPr>
            </w:pPr>
            <w:r w:rsidRPr="00FE4365">
              <w:rPr>
                <w:rFonts w:eastAsiaTheme="minorEastAsia"/>
                <w:b/>
                <w:highlight w:val="green"/>
                <w:u w:val="single"/>
                <w:lang w:val="sv-SE" w:eastAsia="zh-CN"/>
              </w:rPr>
              <w:t xml:space="preserve">RAN4 #100 Inter-cell </w:t>
            </w:r>
            <w:proofErr w:type="spellStart"/>
            <w:r w:rsidRPr="00FE4365">
              <w:rPr>
                <w:rFonts w:eastAsiaTheme="minorEastAsia"/>
                <w:b/>
                <w:highlight w:val="green"/>
                <w:u w:val="single"/>
                <w:lang w:val="sv-SE" w:eastAsia="zh-CN"/>
              </w:rPr>
              <w:t>beam</w:t>
            </w:r>
            <w:proofErr w:type="spellEnd"/>
            <w:r w:rsidRPr="00FE4365">
              <w:rPr>
                <w:rFonts w:eastAsiaTheme="minorEastAsia"/>
                <w:b/>
                <w:highlight w:val="green"/>
                <w:u w:val="single"/>
                <w:lang w:val="sv-SE" w:eastAsia="zh-CN"/>
              </w:rPr>
              <w:t xml:space="preserve"> management</w:t>
            </w:r>
            <w:r w:rsidRPr="003F524C">
              <w:rPr>
                <w:rFonts w:eastAsiaTheme="minorEastAsia"/>
                <w:b/>
                <w:u w:val="single"/>
                <w:lang w:val="sv-SE" w:eastAsia="zh-CN"/>
              </w:rPr>
              <w:t xml:space="preserve"> </w:t>
            </w:r>
          </w:p>
          <w:p w14:paraId="3003E1CF" w14:textId="77777777" w:rsidR="00B17403" w:rsidRPr="00530CA0" w:rsidRDefault="00B17403" w:rsidP="00B17403">
            <w:pPr>
              <w:pStyle w:val="ListParagraph"/>
              <w:numPr>
                <w:ilvl w:val="0"/>
                <w:numId w:val="30"/>
              </w:numPr>
              <w:spacing w:after="120" w:line="252" w:lineRule="auto"/>
              <w:contextualSpacing w:val="0"/>
              <w:rPr>
                <w:rFonts w:eastAsia="Calibri"/>
              </w:rPr>
            </w:pPr>
            <w:r w:rsidRPr="00530CA0">
              <w:rPr>
                <w:rFonts w:eastAsia="Calibri"/>
              </w:rPr>
              <w:t xml:space="preserve">RAN4 needs to specify the </w:t>
            </w:r>
            <w:r w:rsidRPr="00FE4365">
              <w:rPr>
                <w:rFonts w:eastAsia="Calibri"/>
                <w:b/>
                <w:bCs/>
              </w:rPr>
              <w:t>intra-frequency L1-RSRP measurement requirements for non-serving cells</w:t>
            </w:r>
            <w:r w:rsidRPr="00530CA0">
              <w:rPr>
                <w:rFonts w:eastAsia="Calibri"/>
              </w:rPr>
              <w:t xml:space="preserve"> </w:t>
            </w:r>
          </w:p>
          <w:p w14:paraId="1FFA8C88" w14:textId="77777777" w:rsidR="00B17403" w:rsidRPr="00530CA0" w:rsidRDefault="00B17403" w:rsidP="00B17403">
            <w:pPr>
              <w:pStyle w:val="ListParagraph"/>
              <w:numPr>
                <w:ilvl w:val="0"/>
                <w:numId w:val="30"/>
              </w:numPr>
              <w:spacing w:after="120" w:line="252" w:lineRule="auto"/>
              <w:contextualSpacing w:val="0"/>
              <w:rPr>
                <w:rFonts w:eastAsia="Calibri"/>
              </w:rPr>
            </w:pPr>
            <w:r w:rsidRPr="00530CA0">
              <w:rPr>
                <w:rFonts w:eastAsia="Calibri"/>
              </w:rPr>
              <w:t xml:space="preserve">RAN4 needs to specify the intra-frequency L1-RSRP </w:t>
            </w:r>
            <w:r w:rsidRPr="00530CA0">
              <w:rPr>
                <w:rFonts w:eastAsia="Calibri" w:hint="eastAsia"/>
              </w:rPr>
              <w:t>m</w:t>
            </w:r>
            <w:r w:rsidRPr="00530CA0">
              <w:rPr>
                <w:rFonts w:eastAsia="Calibri"/>
              </w:rPr>
              <w:t xml:space="preserve">easurement accuracy requirements for non-serving cells </w:t>
            </w:r>
          </w:p>
          <w:p w14:paraId="69EDF813" w14:textId="77777777" w:rsidR="00B17403" w:rsidRDefault="00B17403" w:rsidP="00B17403">
            <w:pPr>
              <w:pStyle w:val="ListParagraph"/>
              <w:numPr>
                <w:ilvl w:val="0"/>
                <w:numId w:val="30"/>
              </w:numPr>
              <w:spacing w:after="120" w:line="252" w:lineRule="auto"/>
              <w:contextualSpacing w:val="0"/>
              <w:rPr>
                <w:rFonts w:eastAsia="Calibri"/>
              </w:rPr>
            </w:pPr>
            <w:r w:rsidRPr="00530CA0">
              <w:rPr>
                <w:rFonts w:eastAsia="Calibri"/>
              </w:rPr>
              <w:t xml:space="preserve">For non-serving L1-RSRP measurement </w:t>
            </w:r>
            <w:r>
              <w:rPr>
                <w:rFonts w:eastAsia="Calibri"/>
              </w:rPr>
              <w:t>of</w:t>
            </w:r>
            <w:r w:rsidRPr="00530CA0">
              <w:rPr>
                <w:rFonts w:eastAsia="Calibri"/>
              </w:rPr>
              <w:t xml:space="preserve"> single panel</w:t>
            </w:r>
            <w:r>
              <w:rPr>
                <w:rFonts w:eastAsia="Calibri"/>
              </w:rPr>
              <w:t xml:space="preserve"> FR2 UE,</w:t>
            </w:r>
            <w:r w:rsidRPr="00530CA0">
              <w:rPr>
                <w:rFonts w:eastAsia="Calibri"/>
              </w:rPr>
              <w:t xml:space="preserve"> requirement</w:t>
            </w:r>
            <w:r>
              <w:rPr>
                <w:rFonts w:eastAsia="Calibri"/>
              </w:rPr>
              <w:t>s</w:t>
            </w:r>
            <w:r w:rsidRPr="00530CA0">
              <w:rPr>
                <w:rFonts w:eastAsia="Calibri"/>
              </w:rPr>
              <w:t xml:space="preserve"> will be applied if UE only measure L1-RSRP from one single cell at a time. </w:t>
            </w:r>
          </w:p>
          <w:p w14:paraId="6952D35B" w14:textId="77777777" w:rsidR="00B17403" w:rsidRDefault="00B17403" w:rsidP="00B17403">
            <w:pPr>
              <w:pStyle w:val="ListParagraph"/>
              <w:numPr>
                <w:ilvl w:val="0"/>
                <w:numId w:val="30"/>
              </w:numPr>
              <w:spacing w:after="120" w:line="252" w:lineRule="auto"/>
              <w:contextualSpacing w:val="0"/>
              <w:rPr>
                <w:rFonts w:eastAsia="Calibri"/>
              </w:rPr>
            </w:pPr>
            <w:r w:rsidRPr="00530CA0">
              <w:rPr>
                <w:rFonts w:eastAsia="Calibri"/>
              </w:rPr>
              <w:t xml:space="preserve">To guarantee UE’s mobility performance, RAN4 shall agree that </w:t>
            </w:r>
            <w:proofErr w:type="spellStart"/>
            <w:r w:rsidRPr="00530CA0">
              <w:rPr>
                <w:rFonts w:eastAsia="Calibri"/>
              </w:rPr>
              <w:t>PCell</w:t>
            </w:r>
            <w:proofErr w:type="spellEnd"/>
            <w:r w:rsidRPr="00530CA0">
              <w:rPr>
                <w:rFonts w:eastAsia="Calibri"/>
              </w:rPr>
              <w:t>/</w:t>
            </w:r>
            <w:proofErr w:type="spellStart"/>
            <w:r w:rsidRPr="00530CA0">
              <w:rPr>
                <w:rFonts w:eastAsia="Calibri"/>
              </w:rPr>
              <w:t>PSCell’s</w:t>
            </w:r>
            <w:proofErr w:type="spellEnd"/>
            <w:r w:rsidRPr="00530CA0">
              <w:rPr>
                <w:rFonts w:eastAsia="Calibri"/>
              </w:rPr>
              <w:t xml:space="preserve"> L</w:t>
            </w:r>
            <w:r>
              <w:rPr>
                <w:rFonts w:eastAsia="Calibri"/>
              </w:rPr>
              <w:t>3</w:t>
            </w:r>
            <w:r w:rsidRPr="00530CA0">
              <w:rPr>
                <w:rFonts w:eastAsia="Calibri"/>
              </w:rPr>
              <w:t xml:space="preserve">-RSRP measurement delay shall not be impacted by NSC measurements. </w:t>
            </w:r>
            <w:r>
              <w:rPr>
                <w:rFonts w:eastAsia="Calibri"/>
              </w:rPr>
              <w:t xml:space="preserve">FFS UE measurement </w:t>
            </w:r>
            <w:proofErr w:type="spellStart"/>
            <w:r>
              <w:rPr>
                <w:rFonts w:eastAsia="Calibri"/>
              </w:rPr>
              <w:t>behaviour</w:t>
            </w:r>
            <w:proofErr w:type="spellEnd"/>
            <w:r>
              <w:rPr>
                <w:rFonts w:eastAsia="Calibri"/>
              </w:rPr>
              <w:t xml:space="preserve"> for L1-RSRP.</w:t>
            </w:r>
          </w:p>
          <w:p w14:paraId="29833DD3" w14:textId="29CF578B" w:rsidR="00B17403" w:rsidRDefault="00B17403" w:rsidP="00B17403">
            <w:pPr>
              <w:pStyle w:val="ListParagraph"/>
              <w:numPr>
                <w:ilvl w:val="0"/>
                <w:numId w:val="30"/>
              </w:numPr>
              <w:spacing w:after="120" w:line="252" w:lineRule="auto"/>
              <w:contextualSpacing w:val="0"/>
              <w:rPr>
                <w:rFonts w:eastAsia="Calibri"/>
              </w:rPr>
            </w:pPr>
            <w:r>
              <w:rPr>
                <w:rFonts w:eastAsia="Calibri"/>
              </w:rPr>
              <w:t xml:space="preserve">RAN4 will further study if </w:t>
            </w:r>
            <w:r w:rsidRPr="00530CA0">
              <w:rPr>
                <w:rFonts w:eastAsia="Calibri"/>
              </w:rPr>
              <w:t xml:space="preserve">UE only performs L1-RSRP measurements on the identified non-serving cell(s) </w:t>
            </w:r>
          </w:p>
          <w:p w14:paraId="125E3EB3" w14:textId="77777777" w:rsidR="00AA3620" w:rsidRDefault="00AA3620" w:rsidP="00FE4365">
            <w:pPr>
              <w:pStyle w:val="ListParagraph"/>
              <w:spacing w:after="120" w:line="252" w:lineRule="auto"/>
              <w:ind w:left="360"/>
              <w:contextualSpacing w:val="0"/>
              <w:rPr>
                <w:rFonts w:eastAsia="Calibri"/>
              </w:rPr>
            </w:pPr>
          </w:p>
          <w:p w14:paraId="43A9F708" w14:textId="77777777" w:rsidR="00AA3620" w:rsidRDefault="00AA3620" w:rsidP="00AA3620">
            <w:pPr>
              <w:rPr>
                <w:rFonts w:eastAsiaTheme="minorEastAsia"/>
                <w:b/>
                <w:u w:val="single"/>
                <w:lang w:val="sv-SE" w:eastAsia="zh-CN"/>
              </w:rPr>
            </w:pPr>
            <w:r w:rsidRPr="000533FF">
              <w:rPr>
                <w:rFonts w:eastAsiaTheme="minorEastAsia"/>
                <w:b/>
                <w:highlight w:val="green"/>
                <w:u w:val="single"/>
                <w:lang w:val="sv-SE" w:eastAsia="zh-CN"/>
              </w:rPr>
              <w:t xml:space="preserve">RAN4 #100  </w:t>
            </w:r>
            <w:r w:rsidRPr="000533FF">
              <w:rPr>
                <w:rFonts w:eastAsiaTheme="minorEastAsia" w:hint="eastAsia"/>
                <w:b/>
                <w:highlight w:val="green"/>
                <w:u w:val="single"/>
                <w:lang w:val="sv-SE" w:eastAsia="zh-CN"/>
              </w:rPr>
              <w:t>R</w:t>
            </w:r>
            <w:r w:rsidRPr="000533FF">
              <w:rPr>
                <w:rFonts w:eastAsiaTheme="minorEastAsia"/>
                <w:b/>
                <w:highlight w:val="green"/>
                <w:u w:val="single"/>
                <w:lang w:val="sv-SE" w:eastAsia="zh-CN"/>
              </w:rPr>
              <w:t xml:space="preserve">RM </w:t>
            </w:r>
            <w:proofErr w:type="spellStart"/>
            <w:r w:rsidRPr="000533FF">
              <w:rPr>
                <w:rFonts w:eastAsiaTheme="minorEastAsia"/>
                <w:b/>
                <w:highlight w:val="green"/>
                <w:u w:val="single"/>
                <w:lang w:val="sv-SE" w:eastAsia="zh-CN"/>
              </w:rPr>
              <w:t>requirements</w:t>
            </w:r>
            <w:proofErr w:type="spellEnd"/>
            <w:r w:rsidRPr="000533FF">
              <w:rPr>
                <w:rFonts w:eastAsiaTheme="minorEastAsia"/>
                <w:b/>
                <w:highlight w:val="green"/>
                <w:u w:val="single"/>
                <w:lang w:val="sv-SE" w:eastAsia="zh-CN"/>
              </w:rPr>
              <w:t xml:space="preserve"> </w:t>
            </w:r>
            <w:proofErr w:type="spellStart"/>
            <w:r w:rsidRPr="000533FF">
              <w:rPr>
                <w:rFonts w:eastAsiaTheme="minorEastAsia"/>
                <w:b/>
                <w:highlight w:val="green"/>
                <w:u w:val="single"/>
                <w:lang w:val="sv-SE" w:eastAsia="zh-CN"/>
              </w:rPr>
              <w:t>impact</w:t>
            </w:r>
            <w:proofErr w:type="spellEnd"/>
            <w:r>
              <w:rPr>
                <w:rFonts w:eastAsiaTheme="minorEastAsia"/>
                <w:b/>
                <w:u w:val="single"/>
                <w:lang w:val="sv-SE" w:eastAsia="zh-CN"/>
              </w:rPr>
              <w:t xml:space="preserve"> </w:t>
            </w:r>
          </w:p>
          <w:p w14:paraId="6A76D0A9" w14:textId="77777777" w:rsidR="00AA3620" w:rsidRDefault="00AA3620" w:rsidP="00AA3620">
            <w:pPr>
              <w:rPr>
                <w:rFonts w:eastAsiaTheme="minorEastAsia"/>
                <w:b/>
                <w:u w:val="single"/>
                <w:lang w:val="sv-SE" w:eastAsia="zh-CN"/>
              </w:rPr>
            </w:pPr>
          </w:p>
          <w:p w14:paraId="6B2FCCAB" w14:textId="77777777" w:rsidR="00AA3620" w:rsidRPr="00582818" w:rsidRDefault="00AA3620" w:rsidP="00AA3620">
            <w:pPr>
              <w:pStyle w:val="ListParagraph"/>
              <w:numPr>
                <w:ilvl w:val="0"/>
                <w:numId w:val="30"/>
              </w:numPr>
              <w:spacing w:after="120" w:line="252" w:lineRule="auto"/>
              <w:contextualSpacing w:val="0"/>
              <w:rPr>
                <w:rFonts w:eastAsia="Calibri"/>
              </w:rPr>
            </w:pPr>
            <w:r w:rsidRPr="00582818">
              <w:rPr>
                <w:rFonts w:eastAsia="Calibri"/>
              </w:rPr>
              <w:t xml:space="preserve">Further study whether to define RRM requirements and </w:t>
            </w:r>
            <w:r w:rsidRPr="00FE4365">
              <w:rPr>
                <w:rFonts w:eastAsia="Calibri"/>
                <w:b/>
                <w:bCs/>
              </w:rPr>
              <w:t>RRM impacts for simultaneous reception</w:t>
            </w:r>
            <w:r w:rsidRPr="00582818">
              <w:rPr>
                <w:rFonts w:eastAsia="Calibri"/>
              </w:rPr>
              <w:t xml:space="preserve"> of channel/RS with different QCL type D</w:t>
            </w:r>
          </w:p>
          <w:p w14:paraId="23CB9DD4" w14:textId="77777777" w:rsidR="00AA3620" w:rsidRPr="00582818" w:rsidRDefault="00AA3620" w:rsidP="00AA3620">
            <w:pPr>
              <w:pStyle w:val="ListParagraph"/>
              <w:numPr>
                <w:ilvl w:val="1"/>
                <w:numId w:val="30"/>
              </w:numPr>
              <w:spacing w:after="120" w:line="252" w:lineRule="auto"/>
              <w:contextualSpacing w:val="0"/>
              <w:rPr>
                <w:rFonts w:eastAsia="Calibri"/>
              </w:rPr>
            </w:pPr>
            <w:r w:rsidRPr="00582818">
              <w:rPr>
                <w:rFonts w:eastAsia="Calibri"/>
              </w:rPr>
              <w:t>RAN4 is supposed to conclude whether to define RRM requirements and RRM impacts for simultaneous reception of channel/RS with QCL type D in RAN4 #101-e</w:t>
            </w:r>
          </w:p>
          <w:p w14:paraId="5572A275" w14:textId="77777777" w:rsidR="00AA3620" w:rsidRPr="000533FF" w:rsidRDefault="00AA3620" w:rsidP="00AA3620">
            <w:pPr>
              <w:rPr>
                <w:rFonts w:eastAsiaTheme="minorEastAsia"/>
                <w:b/>
                <w:u w:val="single"/>
                <w:lang w:eastAsia="zh-CN"/>
              </w:rPr>
            </w:pPr>
          </w:p>
          <w:p w14:paraId="2EEC3BA4" w14:textId="77777777" w:rsidR="00B17403" w:rsidRPr="00FE4365" w:rsidRDefault="00B17403" w:rsidP="00625594">
            <w:pPr>
              <w:pStyle w:val="ListParagraph"/>
              <w:spacing w:after="120" w:line="252" w:lineRule="auto"/>
              <w:ind w:left="360"/>
              <w:contextualSpacing w:val="0"/>
            </w:pPr>
          </w:p>
        </w:tc>
      </w:tr>
    </w:tbl>
    <w:p w14:paraId="1A0BAE89" w14:textId="67A09C99" w:rsidR="00B17403" w:rsidRDefault="00B17403" w:rsidP="003C54D9">
      <w:pPr>
        <w:rPr>
          <w:lang w:val="en-GB"/>
        </w:rPr>
      </w:pPr>
    </w:p>
    <w:p w14:paraId="314C3848" w14:textId="77777777" w:rsidR="008F7DD8" w:rsidRPr="00D33FFC" w:rsidRDefault="008F7DD8" w:rsidP="008F7DD8">
      <w:pPr>
        <w:pStyle w:val="RAN4H1"/>
      </w:pPr>
      <w:r w:rsidRPr="00D33FFC">
        <w:t>Discussion</w:t>
      </w:r>
    </w:p>
    <w:p w14:paraId="434F5F93" w14:textId="29A94E8E" w:rsidR="00AA3620" w:rsidRDefault="00AA3620" w:rsidP="00AA3620">
      <w:pPr>
        <w:rPr>
          <w:lang w:val="en-GB"/>
        </w:rPr>
      </w:pPr>
      <w:r>
        <w:rPr>
          <w:lang w:val="en-GB"/>
        </w:rPr>
        <w:t xml:space="preserve">From the agreements, we see that a large scope of inter-cell beam management is </w:t>
      </w:r>
      <w:r w:rsidRPr="00AA3620">
        <w:rPr>
          <w:lang w:val="en-GB"/>
        </w:rPr>
        <w:t xml:space="preserve">intra-frequency L1-RSRP measurement requirements for </w:t>
      </w:r>
      <w:r w:rsidR="00E2153A">
        <w:rPr>
          <w:lang w:val="en-GB"/>
        </w:rPr>
        <w:t xml:space="preserve">a </w:t>
      </w:r>
      <w:r w:rsidRPr="00AA3620">
        <w:rPr>
          <w:lang w:val="en-GB"/>
        </w:rPr>
        <w:t>non-serving cell</w:t>
      </w:r>
      <w:r>
        <w:rPr>
          <w:lang w:val="en-GB"/>
        </w:rPr>
        <w:t xml:space="preserve"> and it can be extended to </w:t>
      </w:r>
      <w:r w:rsidRPr="00AA3620">
        <w:rPr>
          <w:lang w:val="en-GB"/>
        </w:rPr>
        <w:t>RRM impacts for simultaneous reception</w:t>
      </w:r>
      <w:r>
        <w:rPr>
          <w:lang w:val="en-GB"/>
        </w:rPr>
        <w:t xml:space="preserve">. </w:t>
      </w:r>
      <w:r w:rsidR="00E2153A">
        <w:rPr>
          <w:lang w:val="en-GB"/>
        </w:rPr>
        <w:t xml:space="preserve">First of all, we investigate </w:t>
      </w:r>
      <w:r w:rsidR="003643B7">
        <w:rPr>
          <w:lang w:val="en-GB"/>
        </w:rPr>
        <w:t>inter-cell configuration and</w:t>
      </w:r>
      <w:r w:rsidR="00E2153A">
        <w:rPr>
          <w:lang w:val="en-GB"/>
        </w:rPr>
        <w:t xml:space="preserve"> </w:t>
      </w:r>
      <w:r w:rsidR="003643B7">
        <w:rPr>
          <w:lang w:val="en-GB"/>
        </w:rPr>
        <w:t>measurement</w:t>
      </w:r>
      <w:r w:rsidR="00E2153A">
        <w:rPr>
          <w:lang w:val="en-GB"/>
        </w:rPr>
        <w:t xml:space="preserve"> configurations</w:t>
      </w:r>
      <w:r w:rsidR="003643B7">
        <w:rPr>
          <w:lang w:val="en-GB"/>
        </w:rPr>
        <w:t xml:space="preserve"> and assumption</w:t>
      </w:r>
      <w:r w:rsidR="00E2153A">
        <w:rPr>
          <w:lang w:val="en-GB"/>
        </w:rPr>
        <w:t xml:space="preserve"> from RAN1 agreements for </w:t>
      </w:r>
      <w:r w:rsidR="00E2153A" w:rsidRPr="00AA3620">
        <w:rPr>
          <w:lang w:val="en-GB"/>
        </w:rPr>
        <w:t>L1-RSRP measurement</w:t>
      </w:r>
      <w:r w:rsidR="00E2153A">
        <w:rPr>
          <w:lang w:val="en-GB"/>
        </w:rPr>
        <w:t>.</w:t>
      </w:r>
    </w:p>
    <w:p w14:paraId="205E88AE" w14:textId="10DB697D" w:rsidR="00EC39C3" w:rsidRPr="00FE4365" w:rsidRDefault="002D4BD3" w:rsidP="00FE4365">
      <w:pPr>
        <w:pStyle w:val="RAN4H2"/>
        <w:rPr>
          <w:sz w:val="28"/>
          <w:szCs w:val="28"/>
        </w:rPr>
      </w:pPr>
      <w:r>
        <w:rPr>
          <w:sz w:val="28"/>
          <w:szCs w:val="28"/>
        </w:rPr>
        <w:lastRenderedPageBreak/>
        <w:t xml:space="preserve"> </w:t>
      </w:r>
      <w:r w:rsidR="005C37FD" w:rsidRPr="00FE4365">
        <w:rPr>
          <w:sz w:val="28"/>
          <w:szCs w:val="28"/>
        </w:rPr>
        <w:t>L1</w:t>
      </w:r>
      <w:r w:rsidR="005C37FD">
        <w:rPr>
          <w:sz w:val="28"/>
          <w:szCs w:val="28"/>
        </w:rPr>
        <w:t>-</w:t>
      </w:r>
      <w:r w:rsidR="00F0509E">
        <w:rPr>
          <w:sz w:val="28"/>
          <w:szCs w:val="28"/>
        </w:rPr>
        <w:t xml:space="preserve">RSRP </w:t>
      </w:r>
      <w:r w:rsidR="005C37FD" w:rsidRPr="00FE4365">
        <w:rPr>
          <w:sz w:val="28"/>
          <w:szCs w:val="28"/>
        </w:rPr>
        <w:t xml:space="preserve">measurement </w:t>
      </w:r>
      <w:r w:rsidR="00F0509E">
        <w:rPr>
          <w:sz w:val="28"/>
          <w:szCs w:val="28"/>
        </w:rPr>
        <w:t>and requirements</w:t>
      </w:r>
    </w:p>
    <w:p w14:paraId="31226CD8" w14:textId="77777777" w:rsidR="00F0509E" w:rsidRDefault="00F0509E" w:rsidP="005C37FD">
      <w:pPr>
        <w:rPr>
          <w:lang w:val="en-GB"/>
        </w:rPr>
      </w:pPr>
    </w:p>
    <w:p w14:paraId="1C5562D3" w14:textId="7FBB633F" w:rsidR="005C37FD" w:rsidRPr="00D33FFC" w:rsidRDefault="005C37FD" w:rsidP="00FE4365">
      <w:pPr>
        <w:rPr>
          <w:rFonts w:cs="Times New Roman"/>
        </w:rPr>
      </w:pPr>
      <w:r w:rsidRPr="00FE4365">
        <w:rPr>
          <w:b/>
          <w:bCs/>
          <w:u w:val="single"/>
          <w:lang w:val="en-GB"/>
        </w:rPr>
        <w:t xml:space="preserve">1. </w:t>
      </w:r>
      <w:r w:rsidR="009708FA">
        <w:rPr>
          <w:b/>
          <w:bCs/>
          <w:u w:val="single"/>
          <w:lang w:val="en-GB"/>
        </w:rPr>
        <w:t xml:space="preserve">reference signal for measurement </w:t>
      </w:r>
      <w:r w:rsidRPr="00FE4365">
        <w:rPr>
          <w:b/>
          <w:bCs/>
          <w:u w:val="single"/>
          <w:lang w:val="en-GB"/>
        </w:rPr>
        <w:t xml:space="preserve"> :</w:t>
      </w:r>
      <w:r>
        <w:rPr>
          <w:lang w:val="en-GB"/>
        </w:rPr>
        <w:t xml:space="preserve"> </w:t>
      </w:r>
      <w:r w:rsidRPr="00D33FFC">
        <w:rPr>
          <w:rFonts w:cs="Times New Roman"/>
        </w:rPr>
        <w:t xml:space="preserve">RAN1 </w:t>
      </w:r>
      <w:r>
        <w:rPr>
          <w:rFonts w:cs="Times New Roman"/>
        </w:rPr>
        <w:t xml:space="preserve">has agreed </w:t>
      </w:r>
      <w:r w:rsidRPr="00D33FFC">
        <w:rPr>
          <w:rFonts w:cs="Times New Roman"/>
        </w:rPr>
        <w:t xml:space="preserve">to support SSB as a measurement RS from the non-serving cell for inter-cell </w:t>
      </w:r>
      <w:r w:rsidR="00545B5A">
        <w:rPr>
          <w:rFonts w:cs="Times New Roman"/>
        </w:rPr>
        <w:t xml:space="preserve">BM </w:t>
      </w:r>
      <w:r w:rsidRPr="00D33FFC">
        <w:rPr>
          <w:rFonts w:cs="Times New Roman"/>
        </w:rPr>
        <w:t>support. RAN1 assumes to use the Rel-15 SS-RSRP f</w:t>
      </w:r>
      <w:r w:rsidR="00545B5A">
        <w:rPr>
          <w:rFonts w:cs="Times New Roman"/>
        </w:rPr>
        <w:t>rom the</w:t>
      </w:r>
      <w:r w:rsidRPr="00D33FFC">
        <w:rPr>
          <w:rFonts w:cs="Times New Roman"/>
        </w:rPr>
        <w:t xml:space="preserve"> non-serving cell. </w:t>
      </w:r>
      <w:r>
        <w:rPr>
          <w:rFonts w:cs="Times New Roman"/>
        </w:rPr>
        <w:t xml:space="preserve">In addition, CSI-RS can be </w:t>
      </w:r>
      <w:r w:rsidR="00545B5A">
        <w:rPr>
          <w:rFonts w:cs="Times New Roman"/>
        </w:rPr>
        <w:t xml:space="preserve">used as </w:t>
      </w:r>
      <w:r>
        <w:rPr>
          <w:rFonts w:cs="Times New Roman"/>
        </w:rPr>
        <w:t xml:space="preserve">the L1 measurement </w:t>
      </w:r>
      <w:r w:rsidR="00545B5A">
        <w:rPr>
          <w:rFonts w:cs="Times New Roman"/>
        </w:rPr>
        <w:t>RS</w:t>
      </w:r>
      <w:r>
        <w:rPr>
          <w:rFonts w:cs="Times New Roman"/>
        </w:rPr>
        <w:t xml:space="preserve">. </w:t>
      </w:r>
    </w:p>
    <w:tbl>
      <w:tblPr>
        <w:tblStyle w:val="TableGrid"/>
        <w:tblW w:w="0" w:type="auto"/>
        <w:tblLook w:val="04A0" w:firstRow="1" w:lastRow="0" w:firstColumn="1" w:lastColumn="0" w:noHBand="0" w:noVBand="1"/>
      </w:tblPr>
      <w:tblGrid>
        <w:gridCol w:w="9062"/>
      </w:tblGrid>
      <w:tr w:rsidR="00EC0EF2" w14:paraId="76549034" w14:textId="77777777" w:rsidTr="00EC0EF2">
        <w:tc>
          <w:tcPr>
            <w:tcW w:w="9062" w:type="dxa"/>
          </w:tcPr>
          <w:p w14:paraId="316ABDCA" w14:textId="77777777" w:rsidR="00EC0EF2" w:rsidRPr="00D33FFC" w:rsidRDefault="00EC0EF2" w:rsidP="00EC0EF2">
            <w:pPr>
              <w:snapToGrid w:val="0"/>
              <w:rPr>
                <w:szCs w:val="20"/>
              </w:rPr>
            </w:pPr>
          </w:p>
          <w:p w14:paraId="66FFC4D9" w14:textId="77777777" w:rsidR="00EC0EF2" w:rsidRPr="00D33FFC" w:rsidRDefault="00EC0EF2" w:rsidP="00EC0EF2">
            <w:pPr>
              <w:snapToGrid w:val="0"/>
              <w:jc w:val="both"/>
              <w:rPr>
                <w:b/>
              </w:rPr>
            </w:pPr>
            <w:r w:rsidRPr="00FE4365">
              <w:rPr>
                <w:b/>
                <w:highlight w:val="green"/>
              </w:rPr>
              <w:t>RAN1#105-e Agreement</w:t>
            </w:r>
          </w:p>
          <w:p w14:paraId="7D2FAA32" w14:textId="77777777" w:rsidR="00EC0EF2" w:rsidRPr="00623C39" w:rsidRDefault="00EC0EF2" w:rsidP="00EC0EF2">
            <w:pPr>
              <w:snapToGrid w:val="0"/>
              <w:rPr>
                <w:szCs w:val="20"/>
              </w:rPr>
            </w:pPr>
            <w:r w:rsidRPr="00D33FFC">
              <w:rPr>
                <w:szCs w:val="20"/>
              </w:rPr>
              <w:t xml:space="preserve">On Rel.17 L1-RSRP multi-beam measurement/reporting enhancements for L1/L2-centric inter-cell mobility and inter-cell </w:t>
            </w:r>
            <w:proofErr w:type="spellStart"/>
            <w:r w:rsidRPr="00D33FFC">
              <w:rPr>
                <w:szCs w:val="20"/>
              </w:rPr>
              <w:t>mTRP</w:t>
            </w:r>
            <w:proofErr w:type="spellEnd"/>
            <w:r w:rsidRPr="00D33FFC">
              <w:rPr>
                <w:szCs w:val="20"/>
              </w:rPr>
              <w:t xml:space="preserve">, decide by RAN1#106-e whether to support the following RS types as measurement RS </w:t>
            </w:r>
            <w:r w:rsidRPr="00623C39">
              <w:rPr>
                <w:szCs w:val="20"/>
              </w:rPr>
              <w:t>or not:</w:t>
            </w:r>
          </w:p>
          <w:p w14:paraId="28A1398D" w14:textId="77777777" w:rsidR="00EC0EF2" w:rsidRPr="00623C39" w:rsidRDefault="00EC0EF2" w:rsidP="00EC0EF2">
            <w:pPr>
              <w:pStyle w:val="ListParagraph"/>
              <w:numPr>
                <w:ilvl w:val="0"/>
                <w:numId w:val="23"/>
              </w:numPr>
              <w:snapToGrid w:val="0"/>
            </w:pPr>
            <w:r w:rsidRPr="00623C39">
              <w:t xml:space="preserve">CSI-RS for mobility/RRM associated with a non-serving cell  </w:t>
            </w:r>
          </w:p>
          <w:p w14:paraId="4C299397" w14:textId="77777777" w:rsidR="00EC0EF2" w:rsidRPr="00D33FFC" w:rsidRDefault="00EC0EF2" w:rsidP="00EC0EF2">
            <w:pPr>
              <w:pStyle w:val="ListParagraph"/>
              <w:numPr>
                <w:ilvl w:val="0"/>
                <w:numId w:val="23"/>
              </w:numPr>
              <w:snapToGrid w:val="0"/>
              <w:rPr>
                <w:szCs w:val="20"/>
              </w:rPr>
            </w:pPr>
            <w:r w:rsidRPr="00D33FFC">
              <w:rPr>
                <w:szCs w:val="20"/>
              </w:rPr>
              <w:t xml:space="preserve">CSI-RS for BM associated with a non-serving cell  </w:t>
            </w:r>
          </w:p>
          <w:p w14:paraId="720FD8A0" w14:textId="77777777" w:rsidR="00EC0EF2" w:rsidRPr="00D33FFC" w:rsidRDefault="00EC0EF2" w:rsidP="00EC0EF2">
            <w:pPr>
              <w:pStyle w:val="ListParagraph"/>
              <w:numPr>
                <w:ilvl w:val="0"/>
                <w:numId w:val="23"/>
              </w:numPr>
              <w:snapToGrid w:val="0"/>
              <w:rPr>
                <w:szCs w:val="20"/>
              </w:rPr>
            </w:pPr>
            <w:r w:rsidRPr="00D33FFC">
              <w:rPr>
                <w:szCs w:val="20"/>
              </w:rPr>
              <w:t xml:space="preserve">CSI-RS for tracking associated with a non-serving cell  </w:t>
            </w:r>
          </w:p>
          <w:p w14:paraId="64F66AFB" w14:textId="77777777" w:rsidR="00EC0EF2" w:rsidRPr="00D33FFC" w:rsidRDefault="00EC0EF2" w:rsidP="00EC0EF2">
            <w:pPr>
              <w:pStyle w:val="ListParagraph"/>
              <w:numPr>
                <w:ilvl w:val="0"/>
                <w:numId w:val="23"/>
              </w:numPr>
              <w:snapToGrid w:val="0"/>
              <w:rPr>
                <w:szCs w:val="20"/>
              </w:rPr>
            </w:pPr>
            <w:r w:rsidRPr="00D33FFC">
              <w:rPr>
                <w:szCs w:val="20"/>
              </w:rPr>
              <w:t>Note: If another beam metric other than L1-RSRP is supported (e.g. L3-RSRP is still FFS), the above also applies</w:t>
            </w:r>
          </w:p>
          <w:p w14:paraId="5C731EEF" w14:textId="77777777" w:rsidR="00EC0EF2" w:rsidRPr="00D33FFC" w:rsidRDefault="00EC0EF2" w:rsidP="00EC0EF2">
            <w:pPr>
              <w:snapToGrid w:val="0"/>
              <w:rPr>
                <w:szCs w:val="20"/>
              </w:rPr>
            </w:pPr>
            <w:r w:rsidRPr="00D33FFC">
              <w:rPr>
                <w:szCs w:val="20"/>
              </w:rPr>
              <w:t xml:space="preserve">Note: An RS is associated with a non-serving cell means that it is either configured for a non-serving cell or configured for a serving cell but is </w:t>
            </w:r>
            <w:proofErr w:type="spellStart"/>
            <w:r w:rsidRPr="00D33FFC">
              <w:rPr>
                <w:szCs w:val="20"/>
              </w:rPr>
              <w:t>QCLed</w:t>
            </w:r>
            <w:proofErr w:type="spellEnd"/>
            <w:r w:rsidRPr="00D33FFC">
              <w:rPr>
                <w:szCs w:val="20"/>
              </w:rPr>
              <w:t xml:space="preserve"> with a non-serving cell SSB</w:t>
            </w:r>
          </w:p>
          <w:p w14:paraId="6BBE15BB" w14:textId="77777777" w:rsidR="00EC0EF2" w:rsidRPr="00FE4365" w:rsidRDefault="00EC0EF2" w:rsidP="008F7DD8"/>
        </w:tc>
      </w:tr>
    </w:tbl>
    <w:p w14:paraId="6AA0154D" w14:textId="0D538B7B" w:rsidR="00EC39C3" w:rsidRDefault="00EC39C3" w:rsidP="008F7DD8">
      <w:pPr>
        <w:rPr>
          <w:lang w:val="en-GB"/>
        </w:rPr>
      </w:pPr>
    </w:p>
    <w:p w14:paraId="0598F704" w14:textId="239FFF4F" w:rsidR="00B24BD6" w:rsidRDefault="00B24BD6" w:rsidP="008F7DD8">
      <w:pPr>
        <w:rPr>
          <w:lang w:val="en-GB"/>
        </w:rPr>
      </w:pPr>
      <w:r>
        <w:rPr>
          <w:lang w:val="en-GB"/>
        </w:rPr>
        <w:t xml:space="preserve">In Rel-16 </w:t>
      </w:r>
      <w:proofErr w:type="spellStart"/>
      <w:r>
        <w:rPr>
          <w:lang w:val="en-GB"/>
        </w:rPr>
        <w:t>eMIMO</w:t>
      </w:r>
      <w:proofErr w:type="spellEnd"/>
      <w:r>
        <w:rPr>
          <w:lang w:val="en-GB"/>
        </w:rPr>
        <w:t xml:space="preserve">, a UE is already expected to measure </w:t>
      </w:r>
      <w:r w:rsidRPr="00623C39">
        <w:rPr>
          <w:lang w:val="en-GB"/>
        </w:rPr>
        <w:t xml:space="preserve">L1-RSRP on SSB or CSI-RS </w:t>
      </w:r>
      <w:r>
        <w:rPr>
          <w:lang w:val="en-GB"/>
        </w:rPr>
        <w:t xml:space="preserve">from intra-cell </w:t>
      </w:r>
      <w:proofErr w:type="spellStart"/>
      <w:r>
        <w:rPr>
          <w:lang w:val="en-GB"/>
        </w:rPr>
        <w:t>mTRP</w:t>
      </w:r>
      <w:proofErr w:type="spellEnd"/>
      <w:r>
        <w:rPr>
          <w:lang w:val="en-GB"/>
        </w:rPr>
        <w:t xml:space="preserve">. The Rel-17 </w:t>
      </w:r>
      <w:proofErr w:type="spellStart"/>
      <w:r>
        <w:rPr>
          <w:lang w:val="en-GB"/>
        </w:rPr>
        <w:t>feMIMO</w:t>
      </w:r>
      <w:proofErr w:type="spellEnd"/>
      <w:r>
        <w:rPr>
          <w:lang w:val="en-GB"/>
        </w:rPr>
        <w:t xml:space="preserve">  L1-measurement is considered as similar measurement capability. RAN4 </w:t>
      </w:r>
      <w:r w:rsidRPr="00B24BD6">
        <w:rPr>
          <w:lang w:val="en-GB"/>
        </w:rPr>
        <w:t xml:space="preserve">defines intra-frequency L1-RSRP measurement requirements on SSB and CSI-RS </w:t>
      </w:r>
      <w:r>
        <w:rPr>
          <w:lang w:val="en-GB"/>
        </w:rPr>
        <w:t>to support</w:t>
      </w:r>
      <w:r w:rsidRPr="00B24BD6">
        <w:rPr>
          <w:lang w:val="en-GB"/>
        </w:rPr>
        <w:t xml:space="preserve"> </w:t>
      </w:r>
      <w:proofErr w:type="spellStart"/>
      <w:r>
        <w:rPr>
          <w:lang w:val="en-GB"/>
        </w:rPr>
        <w:t>mTRP</w:t>
      </w:r>
      <w:proofErr w:type="spellEnd"/>
      <w:r>
        <w:rPr>
          <w:lang w:val="en-GB"/>
        </w:rPr>
        <w:t xml:space="preserve"> scenarios. </w:t>
      </w:r>
    </w:p>
    <w:p w14:paraId="37BD9F3A" w14:textId="413F9328" w:rsidR="005C37FD" w:rsidRPr="00324B2E" w:rsidRDefault="002D5B86" w:rsidP="008F7DD8">
      <w:pPr>
        <w:rPr>
          <w:szCs w:val="20"/>
        </w:rPr>
      </w:pPr>
      <w:r w:rsidRPr="00324B2E">
        <w:rPr>
          <w:b/>
          <w:bCs/>
          <w:lang w:val="en-GB"/>
        </w:rPr>
        <w:t>Observation</w:t>
      </w:r>
      <w:r w:rsidR="005C37FD" w:rsidRPr="00324B2E">
        <w:rPr>
          <w:b/>
          <w:bCs/>
          <w:lang w:val="en-GB"/>
        </w:rPr>
        <w:t xml:space="preserve"> </w:t>
      </w:r>
      <w:r w:rsidR="00623C39" w:rsidRPr="00324B2E">
        <w:rPr>
          <w:b/>
          <w:bCs/>
          <w:lang w:val="en-GB"/>
        </w:rPr>
        <w:t xml:space="preserve">1 </w:t>
      </w:r>
      <w:r w:rsidR="005C37FD" w:rsidRPr="00324B2E">
        <w:rPr>
          <w:b/>
          <w:bCs/>
          <w:lang w:val="en-GB"/>
        </w:rPr>
        <w:t>:</w:t>
      </w:r>
      <w:r w:rsidR="005C37FD" w:rsidRPr="00324B2E">
        <w:rPr>
          <w:lang w:val="en-GB"/>
        </w:rPr>
        <w:t xml:space="preserve"> </w:t>
      </w:r>
      <w:r w:rsidRPr="00324B2E">
        <w:rPr>
          <w:szCs w:val="20"/>
        </w:rPr>
        <w:t xml:space="preserve">On Rel.17 L1-RSRP multi-beam measurement/reporting enhancements for inter-cell </w:t>
      </w:r>
      <w:r w:rsidR="00545B5A" w:rsidRPr="00324B2E">
        <w:rPr>
          <w:szCs w:val="20"/>
        </w:rPr>
        <w:t xml:space="preserve">BM </w:t>
      </w:r>
      <w:r w:rsidRPr="00324B2E">
        <w:rPr>
          <w:szCs w:val="20"/>
        </w:rPr>
        <w:t xml:space="preserve">and inter-cell </w:t>
      </w:r>
      <w:proofErr w:type="spellStart"/>
      <w:r w:rsidRPr="00324B2E">
        <w:rPr>
          <w:szCs w:val="20"/>
        </w:rPr>
        <w:t>mTRP</w:t>
      </w:r>
      <w:proofErr w:type="spellEnd"/>
      <w:r w:rsidRPr="00324B2E">
        <w:rPr>
          <w:szCs w:val="20"/>
        </w:rPr>
        <w:t xml:space="preserve">, a UE </w:t>
      </w:r>
      <w:r w:rsidR="00545B5A" w:rsidRPr="00324B2E">
        <w:rPr>
          <w:szCs w:val="20"/>
        </w:rPr>
        <w:t xml:space="preserve">shall be able to </w:t>
      </w:r>
      <w:r w:rsidRPr="00324B2E">
        <w:rPr>
          <w:szCs w:val="20"/>
        </w:rPr>
        <w:t xml:space="preserve">measure </w:t>
      </w:r>
      <w:r w:rsidR="00545B5A" w:rsidRPr="00324B2E">
        <w:rPr>
          <w:szCs w:val="20"/>
        </w:rPr>
        <w:t xml:space="preserve">non-serving cell </w:t>
      </w:r>
      <w:r w:rsidRPr="00324B2E">
        <w:rPr>
          <w:szCs w:val="20"/>
        </w:rPr>
        <w:t>L1-RSRP on SSB or CSI-RS up to UE capability.</w:t>
      </w:r>
    </w:p>
    <w:p w14:paraId="7E108E45" w14:textId="3EFD2A8A" w:rsidR="002D5B86" w:rsidRDefault="002D5B86" w:rsidP="008F7DD8">
      <w:pPr>
        <w:rPr>
          <w:lang w:val="en-GB"/>
        </w:rPr>
      </w:pPr>
      <w:r w:rsidRPr="00324B2E">
        <w:rPr>
          <w:b/>
          <w:bCs/>
          <w:szCs w:val="20"/>
        </w:rPr>
        <w:t xml:space="preserve">Proposal </w:t>
      </w:r>
      <w:r w:rsidR="00623C39" w:rsidRPr="00324B2E">
        <w:rPr>
          <w:b/>
          <w:bCs/>
          <w:szCs w:val="20"/>
        </w:rPr>
        <w:t xml:space="preserve">1 </w:t>
      </w:r>
      <w:r w:rsidRPr="00324B2E">
        <w:rPr>
          <w:b/>
          <w:bCs/>
          <w:szCs w:val="20"/>
        </w:rPr>
        <w:t>:</w:t>
      </w:r>
      <w:r w:rsidRPr="00324B2E">
        <w:rPr>
          <w:szCs w:val="20"/>
        </w:rPr>
        <w:t xml:space="preserve"> RAN4 defines intra-frequency L1-RSRP measurement requirements on SSB and CSI-RS </w:t>
      </w:r>
      <w:r w:rsidR="00B24BD6" w:rsidRPr="00324B2E">
        <w:rPr>
          <w:szCs w:val="20"/>
        </w:rPr>
        <w:t>for intra/inter-cell beam management.</w:t>
      </w:r>
    </w:p>
    <w:p w14:paraId="1E0D212C" w14:textId="77777777" w:rsidR="005C37FD" w:rsidRDefault="005C37FD" w:rsidP="008F7DD8">
      <w:pPr>
        <w:rPr>
          <w:lang w:val="en-GB"/>
        </w:rPr>
      </w:pPr>
    </w:p>
    <w:p w14:paraId="0EBE81EA" w14:textId="4857AB4A" w:rsidR="00E2153A" w:rsidRDefault="005C37FD" w:rsidP="008F7DD8">
      <w:pPr>
        <w:rPr>
          <w:lang w:val="en-GB"/>
        </w:rPr>
      </w:pPr>
      <w:r w:rsidRPr="00FE4365">
        <w:rPr>
          <w:b/>
          <w:bCs/>
          <w:u w:val="single"/>
          <w:lang w:val="en-GB"/>
        </w:rPr>
        <w:t>2. Number of non-serving cell :</w:t>
      </w:r>
      <w:r>
        <w:rPr>
          <w:b/>
          <w:bCs/>
          <w:lang w:val="en-GB"/>
        </w:rPr>
        <w:t xml:space="preserve"> </w:t>
      </w:r>
      <w:r w:rsidRPr="00FE4365">
        <w:rPr>
          <w:lang w:val="en-GB"/>
        </w:rPr>
        <w:t>we</w:t>
      </w:r>
      <w:r>
        <w:rPr>
          <w:lang w:val="en-GB"/>
        </w:rPr>
        <w:t xml:space="preserve"> see that </w:t>
      </w:r>
      <w:r w:rsidRPr="005C37FD">
        <w:rPr>
          <w:lang w:val="en-GB"/>
        </w:rPr>
        <w:t>RAN1 is still discussing the maximum number of RRC configured PCIs different from the serving cell for measurement and reporting and has made the following agreement</w:t>
      </w:r>
      <w:r>
        <w:rPr>
          <w:lang w:val="en-GB"/>
        </w:rPr>
        <w:t xml:space="preserve">. RAN4 needs to refer to </w:t>
      </w:r>
      <w:r>
        <w:rPr>
          <w:rFonts w:cs="Times"/>
          <w:szCs w:val="20"/>
        </w:rPr>
        <w:t>select N</w:t>
      </w:r>
      <w:r>
        <w:rPr>
          <w:rFonts w:cs="Times"/>
          <w:szCs w:val="20"/>
          <w:vertAlign w:val="subscript"/>
        </w:rPr>
        <w:t>MAX</w:t>
      </w:r>
      <w:r>
        <w:rPr>
          <w:rStyle w:val="apple-converted-space"/>
          <w:rFonts w:cs="Times"/>
          <w:szCs w:val="20"/>
          <w:vertAlign w:val="subscript"/>
        </w:rPr>
        <w:t> .</w:t>
      </w:r>
    </w:p>
    <w:tbl>
      <w:tblPr>
        <w:tblStyle w:val="TableGrid"/>
        <w:tblW w:w="0" w:type="auto"/>
        <w:tblLook w:val="04A0" w:firstRow="1" w:lastRow="0" w:firstColumn="1" w:lastColumn="0" w:noHBand="0" w:noVBand="1"/>
      </w:tblPr>
      <w:tblGrid>
        <w:gridCol w:w="9062"/>
      </w:tblGrid>
      <w:tr w:rsidR="00EC0EF2" w14:paraId="036E0ED6" w14:textId="77777777" w:rsidTr="00EC0EF2">
        <w:tc>
          <w:tcPr>
            <w:tcW w:w="9062" w:type="dxa"/>
          </w:tcPr>
          <w:p w14:paraId="66492749" w14:textId="034AF3F1" w:rsidR="005C37FD" w:rsidRDefault="00B23481" w:rsidP="005C37FD">
            <w:pPr>
              <w:jc w:val="both"/>
              <w:rPr>
                <w:rFonts w:cs="Times"/>
                <w:szCs w:val="20"/>
              </w:rPr>
            </w:pPr>
            <w:r>
              <w:rPr>
                <w:rStyle w:val="Strong"/>
                <w:rFonts w:cs="Times"/>
                <w:szCs w:val="20"/>
                <w:highlight w:val="green"/>
              </w:rPr>
              <w:t xml:space="preserve">RAN1#106 </w:t>
            </w:r>
            <w:r w:rsidR="005C37FD">
              <w:rPr>
                <w:rStyle w:val="Strong"/>
                <w:rFonts w:cs="Times"/>
                <w:szCs w:val="20"/>
                <w:highlight w:val="green"/>
              </w:rPr>
              <w:t>Agreement</w:t>
            </w:r>
          </w:p>
          <w:p w14:paraId="1F750000" w14:textId="77777777" w:rsidR="005C37FD" w:rsidRDefault="005C37FD" w:rsidP="005C37FD">
            <w:pPr>
              <w:jc w:val="both"/>
              <w:rPr>
                <w:rFonts w:cs="Times"/>
                <w:szCs w:val="20"/>
              </w:rPr>
            </w:pPr>
            <w:r>
              <w:rPr>
                <w:rFonts w:cs="Times"/>
                <w:szCs w:val="20"/>
              </w:rPr>
              <w:t xml:space="preserve">On Rel.17 L1-RSRP multi-beam measurement/reporting enhancements for inter-cell beam management and inter-cell </w:t>
            </w:r>
            <w:proofErr w:type="spellStart"/>
            <w:r>
              <w:rPr>
                <w:rFonts w:cs="Times"/>
                <w:szCs w:val="20"/>
              </w:rPr>
              <w:t>mTRP</w:t>
            </w:r>
            <w:proofErr w:type="spellEnd"/>
            <w:r>
              <w:rPr>
                <w:rFonts w:cs="Times"/>
                <w:szCs w:val="20"/>
              </w:rPr>
              <w:t>, select N</w:t>
            </w:r>
            <w:r>
              <w:rPr>
                <w:rFonts w:cs="Times"/>
                <w:szCs w:val="20"/>
                <w:vertAlign w:val="subscript"/>
              </w:rPr>
              <w:t>MAX</w:t>
            </w:r>
            <w:r>
              <w:rPr>
                <w:rStyle w:val="apple-converted-space"/>
                <w:rFonts w:cs="Times"/>
                <w:szCs w:val="20"/>
                <w:vertAlign w:val="subscript"/>
              </w:rPr>
              <w:t> </w:t>
            </w:r>
            <w:r>
              <w:rPr>
                <w:rFonts w:cs="Times"/>
                <w:szCs w:val="20"/>
              </w:rPr>
              <w:t>(the maximum number of RRC configured PCIs different from the serving cell for measurement/reporting) from the following alternatives (to be decided in RAN1#106bis-e):</w:t>
            </w:r>
            <w:r>
              <w:rPr>
                <w:rStyle w:val="apple-converted-space"/>
                <w:rFonts w:cs="Times"/>
                <w:szCs w:val="20"/>
              </w:rPr>
              <w:t> </w:t>
            </w:r>
          </w:p>
          <w:p w14:paraId="668DC9BA" w14:textId="77777777" w:rsidR="005C37FD" w:rsidRDefault="005C37FD" w:rsidP="005C37FD">
            <w:pPr>
              <w:numPr>
                <w:ilvl w:val="0"/>
                <w:numId w:val="37"/>
              </w:numPr>
              <w:rPr>
                <w:rFonts w:eastAsia="Times New Roman" w:cs="Times"/>
                <w:szCs w:val="20"/>
              </w:rPr>
            </w:pPr>
            <w:r>
              <w:rPr>
                <w:rFonts w:eastAsia="Times New Roman" w:cs="Times"/>
                <w:szCs w:val="20"/>
              </w:rPr>
              <w:t>Alt1: N</w:t>
            </w:r>
            <w:r>
              <w:rPr>
                <w:rFonts w:eastAsia="Times New Roman" w:cs="Times"/>
                <w:szCs w:val="20"/>
                <w:vertAlign w:val="subscript"/>
              </w:rPr>
              <w:t>MAX  </w:t>
            </w:r>
            <w:r>
              <w:rPr>
                <w:rStyle w:val="apple-converted-space"/>
                <w:rFonts w:eastAsia="Times New Roman" w:cs="Times"/>
                <w:szCs w:val="20"/>
                <w:vertAlign w:val="subscript"/>
              </w:rPr>
              <w:t> </w:t>
            </w:r>
            <w:r>
              <w:rPr>
                <w:rFonts w:eastAsia="Times New Roman" w:cs="Times"/>
                <w:szCs w:val="20"/>
              </w:rPr>
              <w:t xml:space="preserve">is up to UE capability with candidate </w:t>
            </w:r>
            <w:r w:rsidRPr="00623C39">
              <w:rPr>
                <w:rFonts w:eastAsia="Times New Roman" w:cs="Times"/>
                <w:szCs w:val="20"/>
              </w:rPr>
              <w:t>values of 1 and X.</w:t>
            </w:r>
          </w:p>
          <w:p w14:paraId="6880DA95" w14:textId="77777777" w:rsidR="005C37FD" w:rsidRDefault="005C37FD" w:rsidP="005C37FD">
            <w:pPr>
              <w:numPr>
                <w:ilvl w:val="1"/>
                <w:numId w:val="37"/>
              </w:numPr>
              <w:rPr>
                <w:rFonts w:eastAsia="Times New Roman" w:cs="Times"/>
                <w:szCs w:val="20"/>
              </w:rPr>
            </w:pPr>
            <w:r>
              <w:rPr>
                <w:rFonts w:eastAsia="Times New Roman" w:cs="Times"/>
                <w:szCs w:val="20"/>
              </w:rPr>
              <w:t>Note: X as agreed in AI 8.1.2.2</w:t>
            </w:r>
          </w:p>
          <w:p w14:paraId="324E6331" w14:textId="77777777" w:rsidR="005C37FD" w:rsidRDefault="005C37FD" w:rsidP="005C37FD">
            <w:pPr>
              <w:numPr>
                <w:ilvl w:val="1"/>
                <w:numId w:val="37"/>
              </w:numPr>
              <w:rPr>
                <w:rFonts w:eastAsia="Times New Roman" w:cs="Times"/>
                <w:szCs w:val="20"/>
              </w:rPr>
            </w:pPr>
            <w:r>
              <w:rPr>
                <w:rFonts w:eastAsia="Times New Roman" w:cs="Times"/>
                <w:szCs w:val="20"/>
              </w:rPr>
              <w:t>When N</w:t>
            </w:r>
            <w:r>
              <w:rPr>
                <w:rFonts w:eastAsia="Times New Roman" w:cs="Times"/>
                <w:szCs w:val="20"/>
                <w:vertAlign w:val="subscript"/>
              </w:rPr>
              <w:t>MAX</w:t>
            </w:r>
            <w:r>
              <w:rPr>
                <w:rStyle w:val="apple-converted-space"/>
                <w:rFonts w:eastAsia="Times New Roman" w:cs="Times"/>
                <w:szCs w:val="20"/>
                <w:vertAlign w:val="subscript"/>
              </w:rPr>
              <w:t> </w:t>
            </w:r>
            <w:r>
              <w:rPr>
                <w:rFonts w:eastAsia="Times New Roman" w:cs="Times"/>
                <w:szCs w:val="20"/>
              </w:rPr>
              <w:t>is configured to be X, the UE measures up to X PCIs different from the serving cell PCI</w:t>
            </w:r>
            <w:r>
              <w:rPr>
                <w:rStyle w:val="apple-converted-space"/>
                <w:rFonts w:eastAsia="Times New Roman" w:cs="Times"/>
                <w:szCs w:val="20"/>
              </w:rPr>
              <w:t> </w:t>
            </w:r>
          </w:p>
          <w:p w14:paraId="04401935" w14:textId="77777777" w:rsidR="005C37FD" w:rsidRDefault="005C37FD" w:rsidP="005C37FD">
            <w:pPr>
              <w:numPr>
                <w:ilvl w:val="1"/>
                <w:numId w:val="37"/>
              </w:numPr>
              <w:rPr>
                <w:rFonts w:eastAsia="Times New Roman" w:cs="Times"/>
                <w:szCs w:val="20"/>
              </w:rPr>
            </w:pPr>
            <w:r>
              <w:rPr>
                <w:rFonts w:eastAsia="Times New Roman" w:cs="Times"/>
                <w:szCs w:val="20"/>
              </w:rPr>
              <w:t>Additional restriction may be added by RAN4</w:t>
            </w:r>
          </w:p>
          <w:p w14:paraId="2A13C7E5" w14:textId="77777777" w:rsidR="005C37FD" w:rsidRDefault="005C37FD" w:rsidP="005C37FD">
            <w:pPr>
              <w:numPr>
                <w:ilvl w:val="0"/>
                <w:numId w:val="38"/>
              </w:numPr>
              <w:rPr>
                <w:rFonts w:eastAsia="Times New Roman" w:cs="Times"/>
                <w:szCs w:val="20"/>
              </w:rPr>
            </w:pPr>
            <w:r>
              <w:rPr>
                <w:rFonts w:eastAsia="Times New Roman" w:cs="Times"/>
                <w:szCs w:val="20"/>
              </w:rPr>
              <w:t>Alt2. N</w:t>
            </w:r>
            <w:r>
              <w:rPr>
                <w:rFonts w:eastAsia="Times New Roman" w:cs="Times"/>
                <w:szCs w:val="20"/>
                <w:vertAlign w:val="subscript"/>
              </w:rPr>
              <w:t>MAX</w:t>
            </w:r>
            <w:r>
              <w:rPr>
                <w:rFonts w:eastAsia="Times New Roman" w:cs="Times"/>
                <w:szCs w:val="20"/>
              </w:rPr>
              <w:t>=1</w:t>
            </w:r>
          </w:p>
          <w:p w14:paraId="75A2EE8F" w14:textId="77777777" w:rsidR="005C37FD" w:rsidRDefault="005C37FD" w:rsidP="008F7DD8"/>
          <w:p w14:paraId="48750167" w14:textId="6F6FBD6C" w:rsidR="00E719AE" w:rsidRDefault="00E719AE" w:rsidP="00623C39">
            <w:pPr>
              <w:jc w:val="both"/>
            </w:pPr>
            <w:r>
              <w:rPr>
                <w:rStyle w:val="Strong"/>
                <w:rFonts w:cs="Times"/>
                <w:szCs w:val="20"/>
                <w:highlight w:val="green"/>
              </w:rPr>
              <w:t>RAN1#106b Agreement</w:t>
            </w:r>
            <w:r>
              <w:rPr>
                <w:rStyle w:val="Strong"/>
                <w:rFonts w:cs="Times"/>
                <w:szCs w:val="20"/>
              </w:rPr>
              <w:t xml:space="preserve"> (</w:t>
            </w:r>
            <w:r>
              <w:t xml:space="preserve">RAN1 LS </w:t>
            </w:r>
            <w:r w:rsidRPr="00E719AE">
              <w:t>R1-2110631</w:t>
            </w:r>
            <w:r>
              <w:t>)</w:t>
            </w:r>
          </w:p>
          <w:p w14:paraId="19E33CFC" w14:textId="77777777" w:rsidR="00E719AE" w:rsidRDefault="00E719AE" w:rsidP="00E719AE">
            <w:pPr>
              <w:pStyle w:val="Doc-text2"/>
              <w:ind w:left="22" w:firstLine="0"/>
              <w:rPr>
                <w:rFonts w:cs="Arial"/>
                <w:szCs w:val="20"/>
              </w:rPr>
            </w:pPr>
            <w:r>
              <w:rPr>
                <w:rFonts w:cs="Arial"/>
                <w:szCs w:val="20"/>
              </w:rPr>
              <w:t xml:space="preserve">d) </w:t>
            </w:r>
            <w:r>
              <w:rPr>
                <w:rFonts w:cs="Arial"/>
                <w:b/>
                <w:bCs/>
                <w:szCs w:val="20"/>
              </w:rPr>
              <w:t xml:space="preserve">Number of TRPs: </w:t>
            </w:r>
            <w:r>
              <w:rPr>
                <w:rFonts w:cs="Arial"/>
                <w:szCs w:val="20"/>
              </w:rPr>
              <w:t xml:space="preserve">Is the number of TRPs involved in the operation restricted to two (i.e. </w:t>
            </w:r>
            <w:r>
              <w:rPr>
                <w:rFonts w:cs="Arial"/>
                <w:i/>
                <w:iCs/>
                <w:szCs w:val="20"/>
              </w:rPr>
              <w:t>serving cell TRP</w:t>
            </w:r>
            <w:r>
              <w:rPr>
                <w:rFonts w:cs="Arial"/>
                <w:szCs w:val="20"/>
              </w:rPr>
              <w:t xml:space="preserve"> and </w:t>
            </w:r>
            <w:r>
              <w:rPr>
                <w:rFonts w:cs="Arial"/>
                <w:i/>
                <w:iCs/>
                <w:szCs w:val="20"/>
              </w:rPr>
              <w:t>TRP with different PCI</w:t>
            </w:r>
            <w:r>
              <w:rPr>
                <w:rFonts w:cs="Arial"/>
                <w:szCs w:val="20"/>
              </w:rPr>
              <w:t>? Are there any restrictions on TRPs from which UE may send/receive data, or TRPs from which the UE is assumed to be able to make L1 measurements?</w:t>
            </w:r>
          </w:p>
          <w:p w14:paraId="3DA74725" w14:textId="77777777" w:rsidR="00E719AE" w:rsidRDefault="00E719AE" w:rsidP="00E719AE">
            <w:pPr>
              <w:pStyle w:val="Doc-text2"/>
              <w:ind w:left="1080" w:firstLine="0"/>
              <w:rPr>
                <w:rFonts w:cs="Arial"/>
                <w:szCs w:val="20"/>
              </w:rPr>
            </w:pPr>
          </w:p>
          <w:p w14:paraId="556127BD" w14:textId="77777777" w:rsidR="00E719AE" w:rsidRDefault="00E719AE" w:rsidP="00E719AE">
            <w:pPr>
              <w:snapToGrid w:val="0"/>
              <w:spacing w:after="60"/>
              <w:jc w:val="both"/>
              <w:rPr>
                <w:rFonts w:ascii="Arial" w:hAnsi="Arial" w:cs="Arial"/>
                <w:color w:val="002060"/>
                <w:szCs w:val="20"/>
              </w:rPr>
            </w:pPr>
            <w:r>
              <w:rPr>
                <w:rFonts w:ascii="Arial" w:eastAsia="바탕" w:hAnsi="Arial" w:cs="Arial"/>
                <w:b/>
                <w:szCs w:val="20"/>
              </w:rPr>
              <w:t>Answer 2.d</w:t>
            </w:r>
            <w:r>
              <w:rPr>
                <w:rFonts w:ascii="Arial" w:eastAsia="바탕" w:hAnsi="Arial" w:cs="Arial"/>
                <w:szCs w:val="20"/>
              </w:rPr>
              <w:t xml:space="preserve">: </w:t>
            </w:r>
            <w:r>
              <w:rPr>
                <w:rFonts w:ascii="Arial" w:hAnsi="Arial" w:cs="Arial"/>
                <w:color w:val="000000" w:themeColor="text1"/>
                <w:szCs w:val="20"/>
              </w:rPr>
              <w:t>RAN1 is still discussing the maximum number of RRC configured PCIs different from the serving cell for TCI beam indication, measurement and reporting and has made the following agreements:</w:t>
            </w:r>
          </w:p>
          <w:p w14:paraId="00457389" w14:textId="06A6CF8D" w:rsidR="00E719AE" w:rsidRPr="00FE4365" w:rsidRDefault="00E719AE" w:rsidP="008F7DD8"/>
        </w:tc>
      </w:tr>
    </w:tbl>
    <w:p w14:paraId="0AF47D20" w14:textId="71D61D9F" w:rsidR="00E2153A" w:rsidRDefault="00E2153A" w:rsidP="008F7DD8">
      <w:pPr>
        <w:rPr>
          <w:lang w:val="en-GB"/>
        </w:rPr>
      </w:pPr>
    </w:p>
    <w:p w14:paraId="3E3B576B" w14:textId="5C5524D6" w:rsidR="002D5B86" w:rsidRDefault="002D5B86" w:rsidP="008F7DD8">
      <w:pPr>
        <w:rPr>
          <w:rFonts w:eastAsia="Times New Roman" w:cs="Times"/>
          <w:szCs w:val="20"/>
        </w:rPr>
      </w:pPr>
    </w:p>
    <w:p w14:paraId="020A9FD3" w14:textId="0362235D" w:rsidR="00DC7927" w:rsidRPr="00FE4365" w:rsidRDefault="00545B5A" w:rsidP="00DC7927">
      <w:pPr>
        <w:rPr>
          <w:color w:val="FF0000"/>
        </w:rPr>
      </w:pPr>
      <w:r w:rsidRPr="00324B2E">
        <w:rPr>
          <w:rFonts w:eastAsia="Times New Roman" w:cs="Times"/>
          <w:b/>
          <w:bCs/>
        </w:rPr>
        <w:t xml:space="preserve">Proposal </w:t>
      </w:r>
      <w:r w:rsidR="00324B2E">
        <w:rPr>
          <w:rFonts w:eastAsia="Times New Roman" w:cs="Times"/>
          <w:b/>
          <w:bCs/>
        </w:rPr>
        <w:t xml:space="preserve">2 </w:t>
      </w:r>
      <w:r w:rsidRPr="00324B2E">
        <w:rPr>
          <w:rFonts w:eastAsia="Times New Roman" w:cs="Times"/>
          <w:b/>
          <w:bCs/>
        </w:rPr>
        <w:t>:</w:t>
      </w:r>
      <w:r w:rsidRPr="00324B2E">
        <w:rPr>
          <w:rFonts w:eastAsia="Times New Roman" w:cs="Times"/>
        </w:rPr>
        <w:t xml:space="preserve"> RAN4</w:t>
      </w:r>
      <w:r w:rsidR="00B24BD6" w:rsidRPr="00324B2E">
        <w:rPr>
          <w:rFonts w:eastAsia="Times New Roman" w:cs="Times"/>
        </w:rPr>
        <w:t xml:space="preserve"> </w:t>
      </w:r>
      <w:r w:rsidRPr="00324B2E">
        <w:rPr>
          <w:rFonts w:eastAsia="Times New Roman" w:cs="Times"/>
        </w:rPr>
        <w:t>develop</w:t>
      </w:r>
      <w:r w:rsidR="00B24BD6" w:rsidRPr="00324B2E">
        <w:rPr>
          <w:rFonts w:eastAsia="Times New Roman" w:cs="Times"/>
        </w:rPr>
        <w:t>s</w:t>
      </w:r>
      <w:r w:rsidRPr="00324B2E">
        <w:rPr>
          <w:rFonts w:eastAsia="Times New Roman" w:cs="Times"/>
        </w:rPr>
        <w:t xml:space="preserve"> UE requirements at least for </w:t>
      </w:r>
      <w:proofErr w:type="spellStart"/>
      <w:r w:rsidRPr="00324B2E">
        <w:rPr>
          <w:rFonts w:eastAsia="Times New Roman" w:cs="Times"/>
          <w:i/>
          <w:iCs/>
        </w:rPr>
        <w:t>Nmax</w:t>
      </w:r>
      <w:proofErr w:type="spellEnd"/>
      <w:r w:rsidRPr="00324B2E">
        <w:rPr>
          <w:rFonts w:eastAsia="Times New Roman" w:cs="Times"/>
        </w:rPr>
        <w:t xml:space="preserve"> = 1</w:t>
      </w:r>
      <w:r w:rsidR="00B24BD6" w:rsidRPr="00324B2E">
        <w:rPr>
          <w:rFonts w:eastAsia="Times New Roman" w:cs="Times"/>
        </w:rPr>
        <w:t xml:space="preserve">, where </w:t>
      </w:r>
      <w:proofErr w:type="spellStart"/>
      <w:r w:rsidR="00B24BD6" w:rsidRPr="00324B2E">
        <w:rPr>
          <w:rFonts w:eastAsia="Times New Roman" w:cs="Times"/>
          <w:i/>
          <w:iCs/>
        </w:rPr>
        <w:t>Nmax</w:t>
      </w:r>
      <w:proofErr w:type="spellEnd"/>
      <w:r w:rsidR="00B24BD6" w:rsidRPr="00324B2E">
        <w:rPr>
          <w:rFonts w:eastAsia="Times New Roman" w:cs="Times"/>
        </w:rPr>
        <w:t xml:space="preserve"> is </w:t>
      </w:r>
      <w:r w:rsidR="00B24BD6" w:rsidRPr="00324B2E">
        <w:rPr>
          <w:rFonts w:cs="Times"/>
          <w:szCs w:val="20"/>
        </w:rPr>
        <w:t xml:space="preserve">the maximum number of RRC configured PCIs different from the serving cell for measurement/reporting. </w:t>
      </w:r>
      <w:r w:rsidR="00B24BD6" w:rsidRPr="00324B2E">
        <w:rPr>
          <w:rFonts w:eastAsia="Times New Roman" w:cs="Times"/>
        </w:rPr>
        <w:t xml:space="preserve"> </w:t>
      </w:r>
      <w:r w:rsidR="00B24BD6" w:rsidRPr="00324B2E">
        <w:rPr>
          <w:rFonts w:cs="Times"/>
          <w:szCs w:val="20"/>
        </w:rPr>
        <w:t>FFS : requirement</w:t>
      </w:r>
      <w:r w:rsidR="00CB1741" w:rsidRPr="00324B2E">
        <w:rPr>
          <w:rFonts w:cs="Times"/>
          <w:szCs w:val="20"/>
        </w:rPr>
        <w:t xml:space="preserve"> </w:t>
      </w:r>
      <w:r w:rsidR="002B6EC0" w:rsidRPr="00324B2E">
        <w:rPr>
          <w:rFonts w:cs="Times"/>
          <w:szCs w:val="20"/>
        </w:rPr>
        <w:t>up to</w:t>
      </w:r>
      <w:r w:rsidR="00DC7927" w:rsidRPr="00324B2E">
        <w:rPr>
          <w:rFonts w:cs="Times"/>
          <w:szCs w:val="20"/>
        </w:rPr>
        <w:t xml:space="preserve"> </w:t>
      </w:r>
      <w:r w:rsidR="002B6EC0" w:rsidRPr="00324B2E">
        <w:rPr>
          <w:rFonts w:cs="Times"/>
          <w:szCs w:val="20"/>
        </w:rPr>
        <w:t>N</w:t>
      </w:r>
      <w:r w:rsidR="002B6EC0" w:rsidRPr="00324B2E">
        <w:rPr>
          <w:rFonts w:cs="Times"/>
          <w:szCs w:val="20"/>
          <w:vertAlign w:val="subscript"/>
        </w:rPr>
        <w:t>MAX</w:t>
      </w:r>
      <w:r w:rsidR="00B24BD6" w:rsidRPr="00324B2E">
        <w:rPr>
          <w:rFonts w:cs="Times"/>
          <w:szCs w:val="20"/>
          <w:vertAlign w:val="subscript"/>
        </w:rPr>
        <w:t xml:space="preserve"> </w:t>
      </w:r>
      <w:r w:rsidR="00B24BD6" w:rsidRPr="00324B2E">
        <w:rPr>
          <w:rFonts w:cs="Times"/>
          <w:szCs w:val="20"/>
        </w:rPr>
        <w:t>&gt;1 up to RAN1 decision.</w:t>
      </w:r>
    </w:p>
    <w:p w14:paraId="284D51D4" w14:textId="029D2240" w:rsidR="001D0F13" w:rsidRPr="00FE4365" w:rsidRDefault="001D0F13" w:rsidP="008F7DD8">
      <w:pPr>
        <w:rPr>
          <w:szCs w:val="20"/>
        </w:rPr>
      </w:pPr>
    </w:p>
    <w:p w14:paraId="19C592B0" w14:textId="60923CA2" w:rsidR="00B23481" w:rsidRDefault="00B23481" w:rsidP="008F7DD8">
      <w:r w:rsidRPr="00FE4365">
        <w:rPr>
          <w:b/>
          <w:bCs/>
          <w:u w:val="single"/>
        </w:rPr>
        <w:t xml:space="preserve">3. </w:t>
      </w:r>
      <w:r w:rsidR="00DC7927" w:rsidRPr="00FE4365">
        <w:rPr>
          <w:b/>
          <w:bCs/>
          <w:u w:val="single"/>
        </w:rPr>
        <w:t>S</w:t>
      </w:r>
      <w:r w:rsidRPr="00FE4365">
        <w:rPr>
          <w:b/>
          <w:bCs/>
          <w:u w:val="single"/>
        </w:rPr>
        <w:t xml:space="preserve">ystem information reception </w:t>
      </w:r>
      <w:r w:rsidR="00625070" w:rsidRPr="00FE4365">
        <w:rPr>
          <w:b/>
          <w:bCs/>
          <w:u w:val="single"/>
        </w:rPr>
        <w:t>:</w:t>
      </w:r>
      <w:r w:rsidR="00625070">
        <w:t xml:space="preserve"> </w:t>
      </w:r>
      <w:r w:rsidR="00625070" w:rsidRPr="00FE4365">
        <w:t>system information and paging for inter-cell beam management can be only received from the serving cell TRP.</w:t>
      </w:r>
      <w:r w:rsidR="00625070">
        <w:t xml:space="preserve"> When receiving PDCCH/PDSCH with colliding QCL, prioritization rule specified in Rel-15/16 can be reused.</w:t>
      </w:r>
    </w:p>
    <w:tbl>
      <w:tblPr>
        <w:tblStyle w:val="TableGrid"/>
        <w:tblW w:w="0" w:type="auto"/>
        <w:tblLook w:val="04A0" w:firstRow="1" w:lastRow="0" w:firstColumn="1" w:lastColumn="0" w:noHBand="0" w:noVBand="1"/>
      </w:tblPr>
      <w:tblGrid>
        <w:gridCol w:w="9062"/>
      </w:tblGrid>
      <w:tr w:rsidR="00B23481" w14:paraId="1007609E" w14:textId="77777777" w:rsidTr="00B23481">
        <w:tc>
          <w:tcPr>
            <w:tcW w:w="9062" w:type="dxa"/>
          </w:tcPr>
          <w:p w14:paraId="36B14881" w14:textId="6108D782" w:rsidR="00D214A2" w:rsidRDefault="00D214A2" w:rsidP="00D214A2">
            <w:pPr>
              <w:jc w:val="both"/>
            </w:pPr>
            <w:r>
              <w:rPr>
                <w:rStyle w:val="Strong"/>
                <w:rFonts w:cs="Times"/>
                <w:szCs w:val="20"/>
                <w:highlight w:val="green"/>
              </w:rPr>
              <w:t>RAN1#106b Agreement</w:t>
            </w:r>
            <w:r>
              <w:rPr>
                <w:rStyle w:val="Strong"/>
                <w:rFonts w:cs="Times"/>
                <w:szCs w:val="20"/>
              </w:rPr>
              <w:t xml:space="preserve"> (</w:t>
            </w:r>
            <w:r>
              <w:t xml:space="preserve">RAN1 LS </w:t>
            </w:r>
            <w:r w:rsidRPr="00E719AE">
              <w:t>R1-2110631</w:t>
            </w:r>
            <w:r>
              <w:t>)</w:t>
            </w:r>
          </w:p>
          <w:p w14:paraId="2B40893E" w14:textId="77777777" w:rsidR="00D214A2" w:rsidRDefault="00D214A2" w:rsidP="00D214A2">
            <w:pPr>
              <w:jc w:val="both"/>
            </w:pPr>
          </w:p>
          <w:p w14:paraId="73427169" w14:textId="6EF29760" w:rsidR="00B23481" w:rsidRDefault="00B23481" w:rsidP="00B23481">
            <w:r>
              <w:t xml:space="preserve">2.b. System information and short message (e.g. paging): If UE is receiving DL data from TRP with different PCI on dedicated channels, is the UE still able to receive short message (e.g. paging) and system information from serving cell TRP at the same time? </w:t>
            </w:r>
          </w:p>
          <w:p w14:paraId="5705BAA9" w14:textId="0D3210A1" w:rsidR="00B23481" w:rsidRPr="000533FF" w:rsidRDefault="00B23481" w:rsidP="00D214A2">
            <w:r w:rsidRPr="00623C39">
              <w:rPr>
                <w:b/>
                <w:bCs/>
              </w:rPr>
              <w:t>Answer 2.b:</w:t>
            </w:r>
            <w:r w:rsidRPr="00623C39">
              <w:t xml:space="preserve"> </w:t>
            </w:r>
            <w:r w:rsidR="00D214A2" w:rsidRPr="00623C39">
              <w:t>The system information for inter-cell beam management can be only received from the serving cell TRP. With respect to the paging/short messages for inter-cell beam management, RAN1 is currently discussing this issue.</w:t>
            </w:r>
          </w:p>
          <w:p w14:paraId="13682083" w14:textId="77777777" w:rsidR="00B23481" w:rsidRDefault="00B23481" w:rsidP="008F7DD8"/>
          <w:p w14:paraId="1CB3F6DE" w14:textId="5D7170CF" w:rsidR="00625070" w:rsidRDefault="00625070" w:rsidP="00FE4365">
            <w:r>
              <w:t xml:space="preserve">2.c </w:t>
            </w:r>
            <w:r w:rsidRPr="00FE4365">
              <w:t>SSB reception:</w:t>
            </w:r>
            <w:r>
              <w:t xml:space="preserve"> is the UE able to always receive cell defined (CD)-SSB from </w:t>
            </w:r>
            <w:r w:rsidRPr="00FE4365">
              <w:t>serving cell TRP</w:t>
            </w:r>
            <w:r>
              <w:t xml:space="preserve"> when needed and is there any impact to RRM measurements of serving or </w:t>
            </w:r>
            <w:proofErr w:type="spellStart"/>
            <w:r>
              <w:t>neighbour</w:t>
            </w:r>
            <w:proofErr w:type="spellEnd"/>
            <w:r>
              <w:t xml:space="preserve"> cells?</w:t>
            </w:r>
          </w:p>
          <w:p w14:paraId="3F125BBF" w14:textId="77777777" w:rsidR="00625070" w:rsidRDefault="00625070" w:rsidP="00625070">
            <w:pPr>
              <w:snapToGrid w:val="0"/>
              <w:spacing w:after="60"/>
              <w:jc w:val="both"/>
              <w:rPr>
                <w:rFonts w:eastAsia="바탕"/>
                <w:szCs w:val="20"/>
              </w:rPr>
            </w:pPr>
            <w:r w:rsidRPr="00623C39">
              <w:rPr>
                <w:rFonts w:eastAsia="바탕"/>
                <w:b/>
                <w:szCs w:val="20"/>
              </w:rPr>
              <w:t>Answer 2.c</w:t>
            </w:r>
            <w:r w:rsidRPr="00623C39">
              <w:rPr>
                <w:rFonts w:eastAsia="바탕"/>
                <w:szCs w:val="20"/>
              </w:rPr>
              <w:t xml:space="preserve">: The UE is always able to receive CD-SSB from serving cell TRP. There is no impact on RRM measurements of serving or </w:t>
            </w:r>
            <w:proofErr w:type="spellStart"/>
            <w:r w:rsidRPr="00623C39">
              <w:rPr>
                <w:rFonts w:eastAsia="바탕"/>
                <w:szCs w:val="20"/>
              </w:rPr>
              <w:t>neighbour</w:t>
            </w:r>
            <w:proofErr w:type="spellEnd"/>
            <w:r w:rsidRPr="00623C39">
              <w:rPr>
                <w:rFonts w:eastAsia="바탕"/>
                <w:szCs w:val="20"/>
              </w:rPr>
              <w:t xml:space="preserve"> cells.</w:t>
            </w:r>
          </w:p>
          <w:p w14:paraId="1C8406D8" w14:textId="4D716CCF" w:rsidR="00625070" w:rsidRPr="00FE4365" w:rsidRDefault="00625070" w:rsidP="008F7DD8"/>
        </w:tc>
      </w:tr>
    </w:tbl>
    <w:p w14:paraId="179F7705" w14:textId="598ED1C4" w:rsidR="00B23481" w:rsidRDefault="00B23481" w:rsidP="008F7DD8">
      <w:pPr>
        <w:rPr>
          <w:lang w:val="en-GB"/>
        </w:rPr>
      </w:pPr>
    </w:p>
    <w:p w14:paraId="57122B70" w14:textId="0BA614E8" w:rsidR="00625070" w:rsidRDefault="00625070" w:rsidP="008F7DD8">
      <w:pPr>
        <w:rPr>
          <w:lang w:val="en-GB"/>
        </w:rPr>
      </w:pPr>
      <w:r w:rsidRPr="00324B2E">
        <w:rPr>
          <w:b/>
          <w:bCs/>
          <w:lang w:val="en-GB"/>
        </w:rPr>
        <w:t xml:space="preserve">Observation </w:t>
      </w:r>
      <w:r w:rsidR="00623C39" w:rsidRPr="00324B2E">
        <w:rPr>
          <w:b/>
          <w:bCs/>
          <w:lang w:val="en-GB"/>
        </w:rPr>
        <w:t>2</w:t>
      </w:r>
      <w:r w:rsidRPr="00324B2E">
        <w:rPr>
          <w:b/>
          <w:bCs/>
          <w:lang w:val="en-GB"/>
        </w:rPr>
        <w:t xml:space="preserve"> :</w:t>
      </w:r>
      <w:r w:rsidRPr="00324B2E">
        <w:rPr>
          <w:lang w:val="en-GB"/>
        </w:rPr>
        <w:t xml:space="preserve"> </w:t>
      </w:r>
      <w:r w:rsidRPr="00324B2E">
        <w:t xml:space="preserve">system information for inter-cell beam management can be only received from the serving cell TRP. </w:t>
      </w:r>
      <w:r w:rsidRPr="00324B2E">
        <w:rPr>
          <w:rFonts w:eastAsia="바탕"/>
          <w:szCs w:val="20"/>
        </w:rPr>
        <w:t xml:space="preserve">The UE is always able to receive </w:t>
      </w:r>
      <w:r w:rsidR="008500D1" w:rsidRPr="00324B2E">
        <w:t xml:space="preserve">cell defined (CD)-SSB </w:t>
      </w:r>
      <w:r w:rsidRPr="00324B2E">
        <w:rPr>
          <w:rFonts w:eastAsia="바탕"/>
          <w:szCs w:val="20"/>
        </w:rPr>
        <w:t xml:space="preserve">from </w:t>
      </w:r>
      <w:r w:rsidR="008500D1" w:rsidRPr="00324B2E">
        <w:rPr>
          <w:rFonts w:eastAsia="바탕"/>
          <w:szCs w:val="20"/>
        </w:rPr>
        <w:t xml:space="preserve">a </w:t>
      </w:r>
      <w:r w:rsidRPr="00324B2E">
        <w:rPr>
          <w:rFonts w:eastAsia="바탕"/>
          <w:szCs w:val="20"/>
        </w:rPr>
        <w:t>serving cell.</w:t>
      </w:r>
    </w:p>
    <w:p w14:paraId="796C7ECC" w14:textId="7B9FBEDA" w:rsidR="00625070" w:rsidRDefault="00625070" w:rsidP="008F7DD8">
      <w:pPr>
        <w:rPr>
          <w:lang w:val="en-GB"/>
        </w:rPr>
      </w:pPr>
      <w:r>
        <w:rPr>
          <w:lang w:val="en-GB"/>
        </w:rPr>
        <w:t xml:space="preserve">We see that a baseline UE </w:t>
      </w:r>
      <w:proofErr w:type="spellStart"/>
      <w:r>
        <w:rPr>
          <w:lang w:val="en-GB"/>
        </w:rPr>
        <w:t>behavior</w:t>
      </w:r>
      <w:proofErr w:type="spellEnd"/>
      <w:r>
        <w:rPr>
          <w:lang w:val="en-GB"/>
        </w:rPr>
        <w:t xml:space="preserve"> that </w:t>
      </w:r>
      <w:r w:rsidRPr="00FE4365">
        <w:rPr>
          <w:lang w:val="en-GB"/>
        </w:rPr>
        <w:t>system information and paging for inter-cell beam management can be only received from the serving cell TRP.</w:t>
      </w:r>
      <w:r>
        <w:rPr>
          <w:lang w:val="en-GB"/>
        </w:rPr>
        <w:t xml:space="preserve"> A UE needs to receive </w:t>
      </w:r>
      <w:r w:rsidRPr="00625070">
        <w:rPr>
          <w:lang w:val="en-GB"/>
        </w:rPr>
        <w:t xml:space="preserve">system information </w:t>
      </w:r>
      <w:r>
        <w:rPr>
          <w:lang w:val="en-GB"/>
        </w:rPr>
        <w:t xml:space="preserve">from the serving cell signal with priority. </w:t>
      </w:r>
    </w:p>
    <w:p w14:paraId="61FED01E" w14:textId="76E7004A" w:rsidR="00625070" w:rsidRDefault="00625070" w:rsidP="008F7DD8">
      <w:pPr>
        <w:rPr>
          <w:lang w:val="en-GB"/>
        </w:rPr>
      </w:pPr>
      <w:r>
        <w:rPr>
          <w:lang w:val="en-GB"/>
        </w:rPr>
        <w:t xml:space="preserve">However, there exist more scheduling collision </w:t>
      </w:r>
      <w:r w:rsidR="00282E06">
        <w:rPr>
          <w:lang w:val="en-GB"/>
        </w:rPr>
        <w:t>situations between serving cell and non-serving cell. For example, there is still possibility that network may schedule PDSCH from a serving cell and schedule SSB measurement at the same time, then a UE may need RX priority with colliding QCL. RAN4 needs to monitor RAN1 discussion of further prioritization rule on non-serving cell signal for Rel-17.</w:t>
      </w:r>
    </w:p>
    <w:p w14:paraId="6C34E48D" w14:textId="31551A5D" w:rsidR="00282E06" w:rsidRDefault="58D79C02" w:rsidP="00282E06">
      <w:pPr>
        <w:rPr>
          <w:lang w:val="en-GB"/>
        </w:rPr>
      </w:pPr>
      <w:r w:rsidRPr="6ADF2B76">
        <w:rPr>
          <w:b/>
          <w:bCs/>
          <w:lang w:val="en-GB"/>
        </w:rPr>
        <w:t xml:space="preserve">Proposal </w:t>
      </w:r>
      <w:r w:rsidR="223D53D6" w:rsidRPr="6ADF2B76">
        <w:rPr>
          <w:b/>
          <w:bCs/>
          <w:lang w:val="en-GB"/>
        </w:rPr>
        <w:t>3</w:t>
      </w:r>
      <w:r w:rsidRPr="6ADF2B76">
        <w:rPr>
          <w:b/>
          <w:bCs/>
          <w:lang w:val="en-GB"/>
        </w:rPr>
        <w:t xml:space="preserve"> :</w:t>
      </w:r>
      <w:r w:rsidRPr="6ADF2B76">
        <w:rPr>
          <w:lang w:val="en-GB"/>
        </w:rPr>
        <w:t xml:space="preserve"> RAN4 monitor</w:t>
      </w:r>
      <w:r w:rsidR="2D3D0F73" w:rsidRPr="6ADF2B76">
        <w:rPr>
          <w:lang w:val="en-GB"/>
        </w:rPr>
        <w:t>s</w:t>
      </w:r>
      <w:r w:rsidRPr="6ADF2B76">
        <w:rPr>
          <w:lang w:val="en-GB"/>
        </w:rPr>
        <w:t xml:space="preserve"> RAN1 discussion </w:t>
      </w:r>
      <w:r w:rsidR="2D3D0F73" w:rsidRPr="6ADF2B76">
        <w:rPr>
          <w:lang w:val="en-GB"/>
        </w:rPr>
        <w:t xml:space="preserve">further </w:t>
      </w:r>
      <w:r w:rsidR="374A0BDF" w:rsidRPr="6ADF2B76">
        <w:rPr>
          <w:lang w:val="en-GB"/>
        </w:rPr>
        <w:t>for</w:t>
      </w:r>
      <w:r w:rsidR="2D3D0F73">
        <w:t xml:space="preserve"> </w:t>
      </w:r>
      <w:r w:rsidR="569D1CBA" w:rsidRPr="6ADF2B76">
        <w:rPr>
          <w:lang w:val="en-GB"/>
        </w:rPr>
        <w:t>system</w:t>
      </w:r>
      <w:r w:rsidR="2D3D0F73" w:rsidRPr="6ADF2B76">
        <w:rPr>
          <w:lang w:val="en-GB"/>
        </w:rPr>
        <w:t xml:space="preserve"> information reception and </w:t>
      </w:r>
      <w:r w:rsidR="2E2E8C95" w:rsidRPr="6ADF2B76">
        <w:rPr>
          <w:lang w:val="en-GB"/>
        </w:rPr>
        <w:t xml:space="preserve">RX </w:t>
      </w:r>
      <w:r w:rsidRPr="6ADF2B76">
        <w:rPr>
          <w:lang w:val="en-GB"/>
        </w:rPr>
        <w:t xml:space="preserve">prioritization rule </w:t>
      </w:r>
      <w:r w:rsidR="2D3D0F73" w:rsidRPr="6ADF2B76">
        <w:rPr>
          <w:lang w:val="en-GB"/>
        </w:rPr>
        <w:t xml:space="preserve">from a </w:t>
      </w:r>
      <w:r w:rsidRPr="6ADF2B76">
        <w:rPr>
          <w:lang w:val="en-GB"/>
        </w:rPr>
        <w:t>non-serving cell</w:t>
      </w:r>
      <w:r w:rsidR="2D3D0F73" w:rsidRPr="6ADF2B76">
        <w:rPr>
          <w:lang w:val="en-GB"/>
        </w:rPr>
        <w:t>.</w:t>
      </w:r>
    </w:p>
    <w:p w14:paraId="6E6C3861" w14:textId="77777777" w:rsidR="00282E06" w:rsidRDefault="00282E06" w:rsidP="008F7DD8">
      <w:pPr>
        <w:rPr>
          <w:lang w:val="en-GB"/>
        </w:rPr>
      </w:pPr>
    </w:p>
    <w:p w14:paraId="586150BE" w14:textId="77777777" w:rsidR="00625070" w:rsidRDefault="001D0F13" w:rsidP="00625070">
      <w:pPr>
        <w:rPr>
          <w:lang w:val="en-GB"/>
        </w:rPr>
      </w:pPr>
      <w:r w:rsidRPr="00FE4365">
        <w:rPr>
          <w:b/>
          <w:bCs/>
          <w:u w:val="single"/>
        </w:rPr>
        <w:t>4. Existence of non-serving cell :</w:t>
      </w:r>
      <w:r w:rsidR="00625070">
        <w:t xml:space="preserve"> </w:t>
      </w:r>
      <w:r w:rsidR="00625070">
        <w:rPr>
          <w:lang w:val="en-GB"/>
        </w:rPr>
        <w:t>Non-serving cell existence and cell configuration is always known to a UE in inter-cell scenario. How to configure the known non-serving cell is FFS. RAN4 waits for RAN1/2 input regarding signalling.</w:t>
      </w:r>
    </w:p>
    <w:tbl>
      <w:tblPr>
        <w:tblStyle w:val="TableGrid"/>
        <w:tblW w:w="0" w:type="auto"/>
        <w:tblLook w:val="04A0" w:firstRow="1" w:lastRow="0" w:firstColumn="1" w:lastColumn="0" w:noHBand="0" w:noVBand="1"/>
      </w:tblPr>
      <w:tblGrid>
        <w:gridCol w:w="9062"/>
      </w:tblGrid>
      <w:tr w:rsidR="00625070" w:rsidRPr="00625070" w14:paraId="40A5FA7F" w14:textId="77777777" w:rsidTr="00625070">
        <w:tc>
          <w:tcPr>
            <w:tcW w:w="9062" w:type="dxa"/>
          </w:tcPr>
          <w:p w14:paraId="484B7AF0" w14:textId="77777777" w:rsidR="00CB13CC" w:rsidRDefault="00CB13CC" w:rsidP="001D0F13"/>
          <w:p w14:paraId="4E06FDF6" w14:textId="77777777" w:rsidR="00215CA3" w:rsidRPr="000533FF" w:rsidRDefault="00215CA3" w:rsidP="00215CA3">
            <w:pPr>
              <w:spacing w:after="120" w:line="252" w:lineRule="auto"/>
              <w:rPr>
                <w:rFonts w:eastAsia="Calibri"/>
              </w:rPr>
            </w:pPr>
            <w:r w:rsidRPr="000533FF">
              <w:rPr>
                <w:rFonts w:eastAsia="Calibri"/>
                <w:highlight w:val="green"/>
              </w:rPr>
              <w:t>RAN4#100 agreement</w:t>
            </w:r>
          </w:p>
          <w:p w14:paraId="3C9A7D5C" w14:textId="77777777" w:rsidR="00215CA3" w:rsidRDefault="00215CA3" w:rsidP="00215CA3">
            <w:pPr>
              <w:pStyle w:val="ListParagraph"/>
              <w:numPr>
                <w:ilvl w:val="0"/>
                <w:numId w:val="30"/>
              </w:numPr>
              <w:spacing w:after="120" w:line="252" w:lineRule="auto"/>
              <w:contextualSpacing w:val="0"/>
              <w:rPr>
                <w:rFonts w:eastAsia="Calibri"/>
              </w:rPr>
            </w:pPr>
            <w:r>
              <w:rPr>
                <w:rFonts w:eastAsia="Calibri"/>
              </w:rPr>
              <w:t xml:space="preserve">RAN4 will further study if </w:t>
            </w:r>
            <w:r w:rsidRPr="00530CA0">
              <w:rPr>
                <w:rFonts w:eastAsia="Calibri"/>
              </w:rPr>
              <w:t xml:space="preserve">UE only performs L1-RSRP measurements on the identified non-serving cell(s) </w:t>
            </w:r>
          </w:p>
          <w:p w14:paraId="78D93A7E" w14:textId="403C35F4" w:rsidR="00215CA3" w:rsidRPr="00625070" w:rsidRDefault="00215CA3" w:rsidP="001D0F13"/>
        </w:tc>
      </w:tr>
    </w:tbl>
    <w:p w14:paraId="4F37B894" w14:textId="1E8E9393" w:rsidR="00B23481" w:rsidRDefault="00B23481" w:rsidP="008F7DD8"/>
    <w:p w14:paraId="63C91377" w14:textId="6F674D59" w:rsidR="00F43296" w:rsidRPr="00625070" w:rsidRDefault="00F43296" w:rsidP="008F7DD8">
      <w:r w:rsidRPr="00324B2E">
        <w:rPr>
          <w:b/>
          <w:bCs/>
        </w:rPr>
        <w:lastRenderedPageBreak/>
        <w:t xml:space="preserve">Observation </w:t>
      </w:r>
      <w:r w:rsidR="00623C39" w:rsidRPr="00324B2E">
        <w:rPr>
          <w:b/>
          <w:bCs/>
        </w:rPr>
        <w:t>3</w:t>
      </w:r>
      <w:r w:rsidRPr="00324B2E">
        <w:rPr>
          <w:b/>
          <w:bCs/>
        </w:rPr>
        <w:t xml:space="preserve"> :</w:t>
      </w:r>
      <w:r w:rsidRPr="00324B2E">
        <w:t xml:space="preserve"> </w:t>
      </w:r>
      <w:r w:rsidRPr="00324B2E">
        <w:rPr>
          <w:lang w:val="en-GB"/>
        </w:rPr>
        <w:t>Non-serving cell existence and cell configuration is always known to a UE in inter-cell scenario. How to configure the known non-serving cell is FFS. RAN4 waits for RAN1/2 input regarding signalling.</w:t>
      </w:r>
    </w:p>
    <w:p w14:paraId="59BD998C" w14:textId="77777777" w:rsidR="00215CA3" w:rsidRDefault="00215CA3" w:rsidP="008F7DD8"/>
    <w:p w14:paraId="57EF5662" w14:textId="54C6F56D" w:rsidR="001D0F13" w:rsidRDefault="00215CA3" w:rsidP="008F7DD8">
      <w:r>
        <w:t xml:space="preserve">Since RAN1/2 discussions have not been finished, we are still checking RAN1/2 if there are corner cases of L1-RSRP measurement conditions on non-serving cell. </w:t>
      </w:r>
      <w:r w:rsidR="005A0E8A">
        <w:t>Here, RAN4 needs to study a few aspects of L1-measurement conditions.</w:t>
      </w:r>
    </w:p>
    <w:p w14:paraId="3E535FCC" w14:textId="44952C38" w:rsidR="005A0E8A" w:rsidRDefault="005A0E8A" w:rsidP="008F7DD8">
      <w:r>
        <w:t>Firstly, RAN4 needs statements on the condition of “</w:t>
      </w:r>
      <w:r w:rsidRPr="005A0E8A">
        <w:t>identified non-serving cell(s)</w:t>
      </w:r>
      <w:r>
        <w:t>” status. For instance, we assume that if a UE is configured of “non-serving cell” element and if a UE can perform cell detection (i.e. decoding PBCH successfully) of the non-serving cell, probably the UE can perform L1-measurement on the cell. RAN4 may consider further conditions such as RX power, quality of signal threshold to enable L1-RSRP measurements.</w:t>
      </w:r>
    </w:p>
    <w:p w14:paraId="08C5FEFB" w14:textId="1E475222" w:rsidR="005A0E8A" w:rsidRDefault="005A0E8A" w:rsidP="008F7DD8">
      <w:r>
        <w:t xml:space="preserve">Also, we are wondering if the </w:t>
      </w:r>
      <w:r w:rsidRPr="005A0E8A">
        <w:t>identified non-serving cell(s)</w:t>
      </w:r>
      <w:r>
        <w:t xml:space="preserve"> is a necessary condition to perform L1-RSRP. The CSI-RS measurement can be conducted </w:t>
      </w:r>
      <w:r w:rsidR="002A327D">
        <w:t xml:space="preserve">without cell-detection as long as the CSI-RS configuration is clear with QCL indication derived from L3 measurement. So, we propose RAN4 to study conditions that a UE can measure L1-RSRP only with RS resource configuration without knowing about an </w:t>
      </w:r>
      <w:r w:rsidR="002A327D" w:rsidRPr="005A0E8A">
        <w:t>identified</w:t>
      </w:r>
      <w:r w:rsidR="002A327D">
        <w:t xml:space="preserve"> cell.</w:t>
      </w:r>
    </w:p>
    <w:p w14:paraId="55A2814C" w14:textId="56472C21" w:rsidR="00CC44C9" w:rsidRDefault="00CC44C9" w:rsidP="00CC44C9">
      <w:pPr>
        <w:spacing w:after="120" w:line="252" w:lineRule="auto"/>
        <w:rPr>
          <w:rFonts w:eastAsia="Calibri"/>
        </w:rPr>
      </w:pPr>
    </w:p>
    <w:p w14:paraId="0374E0EF" w14:textId="5592022B" w:rsidR="00CC44C9" w:rsidRPr="00324B2E" w:rsidRDefault="00CC44C9" w:rsidP="00CC44C9">
      <w:pPr>
        <w:spacing w:after="120" w:line="252" w:lineRule="auto"/>
      </w:pPr>
      <w:r w:rsidRPr="00324B2E">
        <w:rPr>
          <w:rFonts w:eastAsia="Calibri"/>
          <w:b/>
          <w:bCs/>
        </w:rPr>
        <w:t xml:space="preserve">Proposal </w:t>
      </w:r>
      <w:r w:rsidR="00623C39" w:rsidRPr="00324B2E">
        <w:rPr>
          <w:rFonts w:eastAsia="Calibri"/>
          <w:b/>
          <w:bCs/>
        </w:rPr>
        <w:t>4</w:t>
      </w:r>
      <w:r w:rsidRPr="00324B2E">
        <w:rPr>
          <w:rFonts w:eastAsia="Calibri"/>
          <w:b/>
          <w:bCs/>
        </w:rPr>
        <w:t xml:space="preserve"> :</w:t>
      </w:r>
      <w:r w:rsidRPr="00324B2E">
        <w:rPr>
          <w:rFonts w:eastAsia="Calibri"/>
        </w:rPr>
        <w:t xml:space="preserve"> </w:t>
      </w:r>
      <w:r w:rsidRPr="00324B2E">
        <w:t>RAN4</w:t>
      </w:r>
      <w:r w:rsidR="00D214A2" w:rsidRPr="00324B2E">
        <w:t xml:space="preserve"> studies</w:t>
      </w:r>
      <w:r w:rsidRPr="00324B2E">
        <w:t xml:space="preserve"> to specify on conditions of “identified non-serving cell(s)” status to enable L1-RSRP measurement.</w:t>
      </w:r>
    </w:p>
    <w:p w14:paraId="5CB903BB" w14:textId="647C4C38" w:rsidR="00CC44C9" w:rsidRPr="00324B2E" w:rsidRDefault="00CC44C9" w:rsidP="00CC44C9">
      <w:pPr>
        <w:pStyle w:val="ListParagraph"/>
        <w:numPr>
          <w:ilvl w:val="0"/>
          <w:numId w:val="40"/>
        </w:numPr>
        <w:spacing w:after="120" w:line="252" w:lineRule="auto"/>
        <w:rPr>
          <w:rFonts w:eastAsia="Calibri"/>
        </w:rPr>
      </w:pPr>
      <w:r w:rsidRPr="00324B2E">
        <w:rPr>
          <w:rFonts w:eastAsia="Calibri"/>
        </w:rPr>
        <w:t xml:space="preserve">A baseline assumption is if a UE is configured of “non-serving cell” element </w:t>
      </w:r>
      <w:r w:rsidR="00623C39" w:rsidRPr="00324B2E">
        <w:rPr>
          <w:rFonts w:eastAsia="Calibri"/>
        </w:rPr>
        <w:t>and/or</w:t>
      </w:r>
      <w:r w:rsidRPr="00324B2E">
        <w:rPr>
          <w:rFonts w:eastAsia="Calibri"/>
        </w:rPr>
        <w:t xml:space="preserve"> if a UE can perform cell detection successfully (i.e. decoding PBCH) of the non-serving cell.</w:t>
      </w:r>
    </w:p>
    <w:p w14:paraId="224F934F" w14:textId="49717A2F" w:rsidR="00CC44C9" w:rsidRPr="00324B2E" w:rsidRDefault="00CC44C9" w:rsidP="00BC1592">
      <w:pPr>
        <w:pStyle w:val="ListParagraph"/>
        <w:numPr>
          <w:ilvl w:val="0"/>
          <w:numId w:val="40"/>
        </w:numPr>
        <w:spacing w:after="120" w:line="252" w:lineRule="auto"/>
        <w:rPr>
          <w:rFonts w:eastAsia="Calibri"/>
        </w:rPr>
      </w:pPr>
      <w:r w:rsidRPr="00324B2E">
        <w:rPr>
          <w:rFonts w:eastAsia="Calibri"/>
        </w:rPr>
        <w:t xml:space="preserve">Other conditions </w:t>
      </w:r>
      <w:r w:rsidR="00A5140B" w:rsidRPr="00324B2E">
        <w:rPr>
          <w:rFonts w:eastAsia="Calibri"/>
        </w:rPr>
        <w:t>can be also considered</w:t>
      </w:r>
      <w:r w:rsidRPr="00324B2E">
        <w:rPr>
          <w:rFonts w:eastAsia="Calibri"/>
        </w:rPr>
        <w:t xml:space="preserve"> such as L3 -RSRP, quality of signal</w:t>
      </w:r>
      <w:r w:rsidR="00A5140B" w:rsidRPr="00324B2E">
        <w:rPr>
          <w:rFonts w:eastAsia="Calibri"/>
        </w:rPr>
        <w:t>, RLM</w:t>
      </w:r>
      <w:r w:rsidRPr="00324B2E">
        <w:rPr>
          <w:rFonts w:eastAsia="Calibri"/>
        </w:rPr>
        <w:t xml:space="preserve"> and </w:t>
      </w:r>
      <w:r w:rsidR="00A5140B" w:rsidRPr="00324B2E">
        <w:rPr>
          <w:rFonts w:eastAsia="Calibri"/>
        </w:rPr>
        <w:t>QCL relation.</w:t>
      </w:r>
    </w:p>
    <w:p w14:paraId="3A9BA7CA" w14:textId="77777777" w:rsidR="00CC44C9" w:rsidRPr="00FE4365" w:rsidRDefault="00CC44C9" w:rsidP="00FE4365">
      <w:pPr>
        <w:pStyle w:val="ListParagraph"/>
        <w:spacing w:after="120" w:line="252" w:lineRule="auto"/>
        <w:ind w:left="1080"/>
        <w:rPr>
          <w:rFonts w:eastAsia="Calibri"/>
          <w:highlight w:val="cyan"/>
        </w:rPr>
      </w:pPr>
    </w:p>
    <w:p w14:paraId="591F8BEF" w14:textId="77777777" w:rsidR="00215CA3" w:rsidRPr="00FE4365" w:rsidRDefault="00215CA3" w:rsidP="008F7DD8"/>
    <w:p w14:paraId="69733D5C" w14:textId="406972C0" w:rsidR="00E2153A" w:rsidRPr="00FE4365" w:rsidRDefault="00F43296" w:rsidP="008F7DD8">
      <w:r w:rsidRPr="00FE4365">
        <w:rPr>
          <w:b/>
          <w:bCs/>
          <w:u w:val="single"/>
        </w:rPr>
        <w:t xml:space="preserve">5. </w:t>
      </w:r>
      <w:r w:rsidR="00B23481" w:rsidRPr="00FE4365">
        <w:rPr>
          <w:b/>
          <w:bCs/>
          <w:u w:val="single"/>
        </w:rPr>
        <w:t xml:space="preserve">L1-Measurement </w:t>
      </w:r>
      <w:r w:rsidR="00781EED">
        <w:rPr>
          <w:b/>
          <w:bCs/>
          <w:u w:val="single"/>
        </w:rPr>
        <w:t xml:space="preserve">requirements </w:t>
      </w:r>
      <w:r w:rsidR="00E723C5" w:rsidRPr="00FE4365">
        <w:rPr>
          <w:b/>
          <w:bCs/>
          <w:u w:val="single"/>
        </w:rPr>
        <w:t xml:space="preserve"> :</w:t>
      </w:r>
      <w:r w:rsidR="00E723C5">
        <w:t xml:space="preserve"> </w:t>
      </w:r>
      <w:r w:rsidR="00832183">
        <w:t xml:space="preserve"> </w:t>
      </w:r>
      <w:r w:rsidR="00E723C5">
        <w:t xml:space="preserve">RAN4 had discussions on </w:t>
      </w:r>
      <w:r w:rsidR="00BC1592">
        <w:t xml:space="preserve">UE behavior of </w:t>
      </w:r>
      <w:r w:rsidR="00BC1592" w:rsidRPr="000533FF">
        <w:rPr>
          <w:rFonts w:eastAsia="Calibri"/>
        </w:rPr>
        <w:t>simultaneous reception</w:t>
      </w:r>
      <w:r w:rsidR="00BC1592">
        <w:rPr>
          <w:rFonts w:eastAsia="Calibri"/>
        </w:rPr>
        <w:t xml:space="preserve"> briefly</w:t>
      </w:r>
      <w:r w:rsidR="001967EF">
        <w:rPr>
          <w:rFonts w:eastAsia="Calibri"/>
        </w:rPr>
        <w:t xml:space="preserve"> with agreements below :</w:t>
      </w:r>
    </w:p>
    <w:tbl>
      <w:tblPr>
        <w:tblStyle w:val="TableGrid"/>
        <w:tblW w:w="0" w:type="auto"/>
        <w:tblLook w:val="04A0" w:firstRow="1" w:lastRow="0" w:firstColumn="1" w:lastColumn="0" w:noHBand="0" w:noVBand="1"/>
      </w:tblPr>
      <w:tblGrid>
        <w:gridCol w:w="9062"/>
      </w:tblGrid>
      <w:tr w:rsidR="00E32440" w14:paraId="1B4AC190" w14:textId="77777777" w:rsidTr="00E32440">
        <w:tc>
          <w:tcPr>
            <w:tcW w:w="9062" w:type="dxa"/>
          </w:tcPr>
          <w:p w14:paraId="1619FB5B" w14:textId="7803D7BC" w:rsidR="00E32440" w:rsidRPr="00FE4365" w:rsidRDefault="00E32440" w:rsidP="00FE4365">
            <w:pPr>
              <w:spacing w:after="120" w:line="252" w:lineRule="auto"/>
              <w:rPr>
                <w:rFonts w:eastAsia="Calibri"/>
              </w:rPr>
            </w:pPr>
            <w:r w:rsidRPr="00FE4365">
              <w:rPr>
                <w:rFonts w:eastAsia="Calibri"/>
                <w:highlight w:val="green"/>
              </w:rPr>
              <w:t>RAN4#100 agreement</w:t>
            </w:r>
          </w:p>
          <w:p w14:paraId="1DF068FD" w14:textId="2AF863D0" w:rsidR="00E32440" w:rsidRDefault="00E32440" w:rsidP="00E32440">
            <w:pPr>
              <w:pStyle w:val="ListParagraph"/>
              <w:numPr>
                <w:ilvl w:val="0"/>
                <w:numId w:val="30"/>
              </w:numPr>
              <w:spacing w:after="120" w:line="252" w:lineRule="auto"/>
              <w:contextualSpacing w:val="0"/>
              <w:rPr>
                <w:rFonts w:eastAsia="Calibri"/>
              </w:rPr>
            </w:pPr>
            <w:r w:rsidRPr="00530CA0">
              <w:rPr>
                <w:rFonts w:eastAsia="Calibri"/>
              </w:rPr>
              <w:t xml:space="preserve">For non-serving L1-RSRP measurement </w:t>
            </w:r>
            <w:r>
              <w:rPr>
                <w:rFonts w:eastAsia="Calibri"/>
              </w:rPr>
              <w:t>of</w:t>
            </w:r>
            <w:r w:rsidRPr="00530CA0">
              <w:rPr>
                <w:rFonts w:eastAsia="Calibri"/>
              </w:rPr>
              <w:t xml:space="preserve"> single panel</w:t>
            </w:r>
            <w:r>
              <w:rPr>
                <w:rFonts w:eastAsia="Calibri"/>
              </w:rPr>
              <w:t xml:space="preserve"> FR2 UE,</w:t>
            </w:r>
            <w:r w:rsidRPr="00530CA0">
              <w:rPr>
                <w:rFonts w:eastAsia="Calibri"/>
              </w:rPr>
              <w:t xml:space="preserve"> requirement</w:t>
            </w:r>
            <w:r>
              <w:rPr>
                <w:rFonts w:eastAsia="Calibri"/>
              </w:rPr>
              <w:t>s</w:t>
            </w:r>
            <w:r w:rsidRPr="00530CA0">
              <w:rPr>
                <w:rFonts w:eastAsia="Calibri"/>
              </w:rPr>
              <w:t xml:space="preserve"> will be applied if UE only measure L1-RSRP from one single cell at a time. </w:t>
            </w:r>
          </w:p>
          <w:p w14:paraId="2708E520" w14:textId="567CAE22" w:rsidR="00E32440" w:rsidRPr="00FE4365" w:rsidRDefault="00E32440" w:rsidP="00FE4365">
            <w:pPr>
              <w:pStyle w:val="ListParagraph"/>
              <w:numPr>
                <w:ilvl w:val="0"/>
                <w:numId w:val="30"/>
              </w:numPr>
              <w:spacing w:after="120" w:line="252" w:lineRule="auto"/>
              <w:contextualSpacing w:val="0"/>
              <w:rPr>
                <w:rFonts w:eastAsia="Calibri"/>
              </w:rPr>
            </w:pPr>
            <w:r w:rsidRPr="00582818">
              <w:rPr>
                <w:rFonts w:eastAsia="Calibri"/>
              </w:rPr>
              <w:t xml:space="preserve">Further study whether to define RRM requirements and </w:t>
            </w:r>
            <w:r w:rsidRPr="00FE4365">
              <w:rPr>
                <w:rFonts w:eastAsia="Calibri"/>
              </w:rPr>
              <w:t>RRM impacts for simultaneous reception</w:t>
            </w:r>
            <w:r w:rsidRPr="00582818">
              <w:rPr>
                <w:rFonts w:eastAsia="Calibri"/>
              </w:rPr>
              <w:t xml:space="preserve"> of channel/RS with different QCL type D</w:t>
            </w:r>
          </w:p>
        </w:tc>
      </w:tr>
    </w:tbl>
    <w:p w14:paraId="03038625" w14:textId="78209E8C" w:rsidR="00F16C81" w:rsidRDefault="00F16C81" w:rsidP="008F7DD8"/>
    <w:p w14:paraId="166F5FDE" w14:textId="6EE1141D" w:rsidR="0016402B" w:rsidRDefault="1CEDAA72" w:rsidP="008F7DD8">
      <w:pPr>
        <w:rPr>
          <w:rFonts w:eastAsia="Calibri"/>
        </w:rPr>
      </w:pPr>
      <w:r>
        <w:t xml:space="preserve">RAN1 has agreed that non-serving L1-RSRP measurement of single panel FR2 UE, requirements will be applied if UE only measure L1-RSRP from one single cell at a time. </w:t>
      </w:r>
      <w:r w:rsidR="16D48FA0">
        <w:t xml:space="preserve">For </w:t>
      </w:r>
      <w:r w:rsidR="16D48FA0" w:rsidRPr="6ADF2B76">
        <w:rPr>
          <w:rFonts w:eastAsia="Calibri"/>
        </w:rPr>
        <w:t xml:space="preserve">single panel FR2, we don’t see specific UE behavior difference between serving cell and non-serving cell if the non-serving cell is in known status of the baseline assumption above. RAN4 can further </w:t>
      </w:r>
      <w:r w:rsidR="64F735AC" w:rsidRPr="6ADF2B76">
        <w:rPr>
          <w:rFonts w:eastAsia="Calibri"/>
        </w:rPr>
        <w:t>discuss</w:t>
      </w:r>
      <w:r w:rsidR="5EF99CF7" w:rsidRPr="6ADF2B76">
        <w:rPr>
          <w:rFonts w:eastAsia="Calibri"/>
        </w:rPr>
        <w:t xml:space="preserve"> the conditions if</w:t>
      </w:r>
      <w:r w:rsidR="16D48FA0" w:rsidRPr="6ADF2B76">
        <w:rPr>
          <w:rFonts w:eastAsia="Calibri"/>
        </w:rPr>
        <w:t xml:space="preserve"> </w:t>
      </w:r>
      <w:r w:rsidR="5EF99CF7" w:rsidRPr="6ADF2B76">
        <w:rPr>
          <w:rFonts w:eastAsia="Calibri"/>
        </w:rPr>
        <w:t xml:space="preserve">the </w:t>
      </w:r>
      <w:r w:rsidR="16D48FA0" w:rsidRPr="6ADF2B76">
        <w:rPr>
          <w:rFonts w:eastAsia="Calibri"/>
        </w:rPr>
        <w:t xml:space="preserve">current L1-RSRP measurement </w:t>
      </w:r>
      <w:r w:rsidR="5EF99CF7" w:rsidRPr="6ADF2B76">
        <w:rPr>
          <w:rFonts w:eastAsia="Calibri"/>
        </w:rPr>
        <w:t xml:space="preserve">period and accuracy </w:t>
      </w:r>
      <w:r w:rsidR="16D48FA0" w:rsidRPr="6ADF2B76">
        <w:rPr>
          <w:rFonts w:eastAsia="Calibri"/>
        </w:rPr>
        <w:t>requirement can be appli</w:t>
      </w:r>
      <w:r w:rsidR="2A9FBE1B" w:rsidRPr="6ADF2B76">
        <w:rPr>
          <w:rFonts w:eastAsia="Calibri"/>
        </w:rPr>
        <w:t>ed</w:t>
      </w:r>
      <w:r w:rsidR="16D48FA0" w:rsidRPr="6ADF2B76">
        <w:rPr>
          <w:rFonts w:eastAsia="Calibri"/>
        </w:rPr>
        <w:t>.</w:t>
      </w:r>
      <w:r w:rsidR="5EF99CF7" w:rsidRPr="6ADF2B76">
        <w:rPr>
          <w:rFonts w:eastAsia="Calibri"/>
        </w:rPr>
        <w:t xml:space="preserve"> At least, we assume that the </w:t>
      </w:r>
      <w:r w:rsidR="67AD5F76" w:rsidRPr="6ADF2B76">
        <w:rPr>
          <w:rFonts w:eastAsia="Calibri"/>
        </w:rPr>
        <w:t xml:space="preserve">existing </w:t>
      </w:r>
      <w:r w:rsidR="5EF99CF7" w:rsidRPr="6ADF2B76">
        <w:rPr>
          <w:rFonts w:eastAsia="Calibri"/>
        </w:rPr>
        <w:t>L1-RSRP measurement accuracy requirement can be reused for this case.</w:t>
      </w:r>
    </w:p>
    <w:p w14:paraId="404E4ED1" w14:textId="4DD5D496" w:rsidR="00D44637" w:rsidRDefault="00D44637" w:rsidP="00D44637">
      <w:pPr>
        <w:rPr>
          <w:lang w:val="en-GB"/>
        </w:rPr>
      </w:pPr>
      <w:r>
        <w:rPr>
          <w:lang w:val="en-GB"/>
        </w:rPr>
        <w:t xml:space="preserve">Rel-15/16 prioritization rule did not consider non-serving cell in the Rel-17 inter-cell scenarios. In Rel-17 </w:t>
      </w:r>
      <w:proofErr w:type="spellStart"/>
      <w:r>
        <w:rPr>
          <w:lang w:val="en-GB"/>
        </w:rPr>
        <w:t>feMIMO</w:t>
      </w:r>
      <w:proofErr w:type="spellEnd"/>
      <w:r>
        <w:rPr>
          <w:lang w:val="en-GB"/>
        </w:rPr>
        <w:t xml:space="preserve"> case, there needs a new situation that serving cell and non-serving cell send </w:t>
      </w:r>
      <w:r w:rsidRPr="00EE28F8">
        <w:rPr>
          <w:lang w:val="en-GB"/>
        </w:rPr>
        <w:t>system information and paging</w:t>
      </w:r>
      <w:r>
        <w:rPr>
          <w:lang w:val="en-GB"/>
        </w:rPr>
        <w:t xml:space="preserve"> at the same time, as well as a new </w:t>
      </w:r>
      <w:r w:rsidRPr="00EE28F8">
        <w:rPr>
          <w:lang w:val="en-GB"/>
        </w:rPr>
        <w:t>prioritization rule</w:t>
      </w:r>
      <w:r>
        <w:rPr>
          <w:lang w:val="en-GB"/>
        </w:rPr>
        <w:t xml:space="preserve"> of a UE. F</w:t>
      </w:r>
      <w:r w:rsidRPr="00EE28F8">
        <w:rPr>
          <w:lang w:val="en-GB"/>
        </w:rPr>
        <w:t>or UE supporting only one active state</w:t>
      </w:r>
      <w:r>
        <w:rPr>
          <w:lang w:val="en-GB"/>
        </w:rPr>
        <w:t xml:space="preserve"> between serving cell and non-serving cell</w:t>
      </w:r>
      <w:r w:rsidRPr="00EE28F8">
        <w:rPr>
          <w:lang w:val="en-GB"/>
        </w:rPr>
        <w:t>, RAN1 is still discussing related design</w:t>
      </w:r>
      <w:r>
        <w:rPr>
          <w:lang w:val="en-GB"/>
        </w:rPr>
        <w:t xml:space="preserve"> on signal</w:t>
      </w:r>
      <w:r w:rsidRPr="00EE28F8">
        <w:rPr>
          <w:lang w:val="en-GB"/>
        </w:rPr>
        <w:t xml:space="preserve"> with colliding QCL</w:t>
      </w:r>
      <w:r>
        <w:rPr>
          <w:lang w:val="en-GB"/>
        </w:rPr>
        <w:t>. RAN4 monitors RAN1 discussions for</w:t>
      </w:r>
      <w:r w:rsidRPr="00EE28F8">
        <w:rPr>
          <w:lang w:val="en-GB"/>
        </w:rPr>
        <w:t xml:space="preserve"> detail.</w:t>
      </w:r>
    </w:p>
    <w:p w14:paraId="7AF7C3BD" w14:textId="0893B399" w:rsidR="00876F7B" w:rsidRPr="009708FA" w:rsidRDefault="00876F7B" w:rsidP="00876F7B">
      <w:pPr>
        <w:rPr>
          <w:lang w:val="en-GB"/>
        </w:rPr>
      </w:pPr>
      <w:r w:rsidRPr="009708FA">
        <w:rPr>
          <w:b/>
          <w:bCs/>
          <w:lang w:val="en-GB"/>
        </w:rPr>
        <w:t xml:space="preserve">Observation </w:t>
      </w:r>
      <w:r w:rsidR="00623C39" w:rsidRPr="009708FA">
        <w:rPr>
          <w:b/>
          <w:bCs/>
          <w:lang w:val="en-GB"/>
        </w:rPr>
        <w:t>4</w:t>
      </w:r>
      <w:r w:rsidRPr="009708FA">
        <w:rPr>
          <w:b/>
          <w:bCs/>
          <w:lang w:val="en-GB"/>
        </w:rPr>
        <w:t xml:space="preserve"> :</w:t>
      </w:r>
      <w:r w:rsidRPr="009708FA">
        <w:rPr>
          <w:lang w:val="en-GB"/>
        </w:rPr>
        <w:t xml:space="preserve"> For UE supporting only one active state between serving cell and non-serving cell, RAN1 is discussing</w:t>
      </w:r>
      <w:r w:rsidR="005F248C" w:rsidRPr="009708FA">
        <w:rPr>
          <w:lang w:val="en-GB"/>
        </w:rPr>
        <w:t xml:space="preserve"> UE behaviours related </w:t>
      </w:r>
      <w:r w:rsidRPr="009708FA">
        <w:rPr>
          <w:lang w:val="en-GB"/>
        </w:rPr>
        <w:t>to receive signals with colliding QCL Type-D. RAN4 monitors RAN1 discussions for detail.</w:t>
      </w:r>
    </w:p>
    <w:p w14:paraId="76FABA85" w14:textId="77777777" w:rsidR="008D18C8" w:rsidRPr="009708FA" w:rsidRDefault="008D18C8" w:rsidP="008D18C8">
      <w:pPr>
        <w:rPr>
          <w:lang w:val="en-GB"/>
        </w:rPr>
      </w:pPr>
    </w:p>
    <w:p w14:paraId="4ED7688A" w14:textId="1119FDE9" w:rsidR="008D18C8" w:rsidRPr="009708FA" w:rsidRDefault="008D18C8" w:rsidP="008D18C8">
      <w:pPr>
        <w:rPr>
          <w:lang w:val="en-GB"/>
        </w:rPr>
      </w:pPr>
      <w:r w:rsidRPr="009708FA">
        <w:rPr>
          <w:b/>
          <w:bCs/>
          <w:lang w:val="en-GB"/>
        </w:rPr>
        <w:t xml:space="preserve">Proposal </w:t>
      </w:r>
      <w:r w:rsidR="00E47074" w:rsidRPr="009708FA">
        <w:rPr>
          <w:b/>
          <w:bCs/>
          <w:lang w:val="en-GB"/>
        </w:rPr>
        <w:t>5</w:t>
      </w:r>
      <w:r w:rsidRPr="009708FA">
        <w:rPr>
          <w:b/>
          <w:bCs/>
          <w:lang w:val="en-GB"/>
        </w:rPr>
        <w:t xml:space="preserve"> :</w:t>
      </w:r>
      <w:r w:rsidRPr="009708FA">
        <w:rPr>
          <w:lang w:val="en-GB"/>
        </w:rPr>
        <w:t xml:space="preserve"> RAN4 studies UE RRM measurement behaviours with working assumption below</w:t>
      </w:r>
    </w:p>
    <w:p w14:paraId="38D255F8" w14:textId="77777777" w:rsidR="008D18C8" w:rsidRPr="009708FA" w:rsidRDefault="008D18C8" w:rsidP="008D18C8">
      <w:pPr>
        <w:pStyle w:val="ListParagraph"/>
        <w:numPr>
          <w:ilvl w:val="0"/>
          <w:numId w:val="40"/>
        </w:numPr>
        <w:rPr>
          <w:lang w:val="en-GB"/>
        </w:rPr>
      </w:pPr>
      <w:r w:rsidRPr="009708FA">
        <w:rPr>
          <w:lang w:val="en-GB"/>
        </w:rPr>
        <w:t xml:space="preserve">Network can schedule a RRM measurement on SSB (or CSI-RS) from serving cell and non-serving cell </w:t>
      </w:r>
      <w:proofErr w:type="spellStart"/>
      <w:r w:rsidRPr="009708FA">
        <w:rPr>
          <w:lang w:val="en-GB"/>
        </w:rPr>
        <w:t>FDMed</w:t>
      </w:r>
      <w:proofErr w:type="spellEnd"/>
      <w:r w:rsidRPr="009708FA">
        <w:rPr>
          <w:lang w:val="en-GB"/>
        </w:rPr>
        <w:t xml:space="preserve"> with different QCL at the same time.</w:t>
      </w:r>
    </w:p>
    <w:p w14:paraId="7838CAC8" w14:textId="05C74A8E" w:rsidR="008D18C8" w:rsidRPr="009708FA" w:rsidRDefault="008D18C8" w:rsidP="00623C39">
      <w:pPr>
        <w:pStyle w:val="ListParagraph"/>
        <w:numPr>
          <w:ilvl w:val="0"/>
          <w:numId w:val="40"/>
        </w:numPr>
        <w:rPr>
          <w:lang w:val="en-GB"/>
        </w:rPr>
      </w:pPr>
      <w:r w:rsidRPr="009708FA">
        <w:rPr>
          <w:lang w:val="en-GB"/>
        </w:rPr>
        <w:t>This behaviour includes UE measurement capability supporting both a single carrier (MIMO) and in different carrier (CA and DC).</w:t>
      </w:r>
    </w:p>
    <w:p w14:paraId="0C56DA0C" w14:textId="77777777" w:rsidR="00876F7B" w:rsidRPr="009708FA" w:rsidRDefault="00876F7B" w:rsidP="008F7DD8">
      <w:pPr>
        <w:rPr>
          <w:rFonts w:eastAsia="Calibri"/>
        </w:rPr>
      </w:pPr>
    </w:p>
    <w:p w14:paraId="67A0C1DE" w14:textId="6C86E77E" w:rsidR="00BC1592" w:rsidRPr="009708FA" w:rsidRDefault="004B79C8" w:rsidP="008F7DD8">
      <w:pPr>
        <w:rPr>
          <w:rFonts w:eastAsia="Calibri"/>
        </w:rPr>
      </w:pPr>
      <w:r w:rsidRPr="009708FA">
        <w:rPr>
          <w:rFonts w:eastAsia="Calibri"/>
          <w:b/>
          <w:bCs/>
        </w:rPr>
        <w:t xml:space="preserve">Proposal </w:t>
      </w:r>
      <w:r w:rsidR="00E47074" w:rsidRPr="009708FA">
        <w:rPr>
          <w:rFonts w:eastAsia="Calibri"/>
          <w:b/>
          <w:bCs/>
        </w:rPr>
        <w:t>6</w:t>
      </w:r>
      <w:r w:rsidRPr="009708FA">
        <w:rPr>
          <w:rFonts w:eastAsia="Calibri"/>
          <w:b/>
          <w:bCs/>
        </w:rPr>
        <w:t xml:space="preserve"> :</w:t>
      </w:r>
      <w:r w:rsidRPr="009708FA">
        <w:rPr>
          <w:rFonts w:eastAsia="Calibri"/>
        </w:rPr>
        <w:t xml:space="preserve"> For </w:t>
      </w:r>
      <w:r w:rsidRPr="009708FA">
        <w:rPr>
          <w:rFonts w:eastAsia="Calibri"/>
          <w:b/>
          <w:bCs/>
        </w:rPr>
        <w:t>non-serving L1-RSRP measurement of single panel FR2 UE</w:t>
      </w:r>
      <w:r w:rsidRPr="009708FA">
        <w:rPr>
          <w:rFonts w:eastAsia="Calibri"/>
        </w:rPr>
        <w:t xml:space="preserve">, </w:t>
      </w:r>
      <w:r w:rsidR="0089617C" w:rsidRPr="009708FA">
        <w:rPr>
          <w:rFonts w:eastAsia="Calibri"/>
        </w:rPr>
        <w:t>the current L1-RSRP accuracy requirement on the serving cell can be applicable, when a UE measures L1-RSRP from inter-cells with different QCL type D at a same time or at different time.</w:t>
      </w:r>
    </w:p>
    <w:p w14:paraId="04FECD70" w14:textId="77777777" w:rsidR="0089617C" w:rsidRPr="009708FA" w:rsidRDefault="0089617C" w:rsidP="008F7DD8">
      <w:pPr>
        <w:rPr>
          <w:rFonts w:eastAsia="Calibri"/>
        </w:rPr>
      </w:pPr>
    </w:p>
    <w:p w14:paraId="7CB8F883" w14:textId="322FBA73" w:rsidR="00B24A69" w:rsidRPr="009708FA" w:rsidRDefault="5EF99CF7" w:rsidP="004B79C8">
      <w:pPr>
        <w:rPr>
          <w:lang w:val="en-GB"/>
        </w:rPr>
      </w:pPr>
      <w:r w:rsidRPr="6ADF2B76">
        <w:rPr>
          <w:rFonts w:eastAsia="Calibri"/>
          <w:b/>
          <w:bCs/>
        </w:rPr>
        <w:t xml:space="preserve">Proposal </w:t>
      </w:r>
      <w:r w:rsidR="48EC6D29" w:rsidRPr="6ADF2B76">
        <w:rPr>
          <w:rFonts w:eastAsia="Calibri"/>
          <w:b/>
          <w:bCs/>
        </w:rPr>
        <w:t>7</w:t>
      </w:r>
      <w:r w:rsidRPr="6ADF2B76">
        <w:rPr>
          <w:rFonts w:eastAsia="Calibri"/>
          <w:b/>
          <w:bCs/>
        </w:rPr>
        <w:t xml:space="preserve"> :</w:t>
      </w:r>
      <w:r w:rsidRPr="6ADF2B76">
        <w:rPr>
          <w:rFonts w:eastAsia="Calibri"/>
        </w:rPr>
        <w:t xml:space="preserve"> For </w:t>
      </w:r>
      <w:r w:rsidRPr="6ADF2B76">
        <w:rPr>
          <w:rFonts w:eastAsia="Calibri"/>
          <w:b/>
          <w:bCs/>
        </w:rPr>
        <w:t>non-serving L1-RSRP measurement of single panel FR2 UE</w:t>
      </w:r>
      <w:r w:rsidRPr="6ADF2B76">
        <w:rPr>
          <w:rFonts w:eastAsia="Calibri"/>
        </w:rPr>
        <w:t xml:space="preserve">, study conditions to reuse the current </w:t>
      </w:r>
      <w:r w:rsidR="238F90E5" w:rsidRPr="6ADF2B76">
        <w:rPr>
          <w:rFonts w:eastAsia="Calibri"/>
        </w:rPr>
        <w:t xml:space="preserve">serving </w:t>
      </w:r>
      <w:r w:rsidRPr="6ADF2B76">
        <w:rPr>
          <w:rFonts w:eastAsia="Calibri"/>
        </w:rPr>
        <w:t>measurement period requirement</w:t>
      </w:r>
      <w:r w:rsidR="766A6AB6" w:rsidRPr="6ADF2B76">
        <w:rPr>
          <w:rFonts w:eastAsia="Calibri"/>
        </w:rPr>
        <w:t>s</w:t>
      </w:r>
      <w:r w:rsidR="73E48CB9" w:rsidRPr="6ADF2B76">
        <w:rPr>
          <w:rFonts w:eastAsia="Calibri"/>
        </w:rPr>
        <w:t xml:space="preserve">. </w:t>
      </w:r>
      <w:r w:rsidR="004B79C8">
        <w:br/>
      </w:r>
      <w:r w:rsidR="73E48CB9" w:rsidRPr="6ADF2B76">
        <w:rPr>
          <w:rFonts w:eastAsia="Calibri"/>
        </w:rPr>
        <w:t xml:space="preserve">     -  </w:t>
      </w:r>
      <w:r w:rsidR="28FD496C" w:rsidRPr="6ADF2B76">
        <w:rPr>
          <w:rFonts w:eastAsia="Calibri"/>
        </w:rPr>
        <w:t>B</w:t>
      </w:r>
      <w:r w:rsidR="73E48CB9" w:rsidRPr="6ADF2B76">
        <w:rPr>
          <w:rFonts w:eastAsia="Calibri"/>
        </w:rPr>
        <w:t xml:space="preserve">asic assumption is that L1 measurements between serving and non-serving cell are scheduled in different </w:t>
      </w:r>
      <w:r w:rsidR="197048BA" w:rsidRPr="6ADF2B76">
        <w:rPr>
          <w:rFonts w:eastAsia="Calibri"/>
        </w:rPr>
        <w:t>times</w:t>
      </w:r>
      <w:r w:rsidR="73E48CB9" w:rsidRPr="6ADF2B76">
        <w:rPr>
          <w:rFonts w:eastAsia="Calibri"/>
        </w:rPr>
        <w:t xml:space="preserve">.  </w:t>
      </w:r>
      <w:r w:rsidR="004B79C8">
        <w:br/>
      </w:r>
      <w:r w:rsidR="73E48CB9" w:rsidRPr="6ADF2B76">
        <w:rPr>
          <w:lang w:val="en-GB"/>
        </w:rPr>
        <w:t xml:space="preserve">    -  </w:t>
      </w:r>
      <w:r w:rsidR="0FAB0673" w:rsidRPr="6ADF2B76">
        <w:rPr>
          <w:lang w:val="en-GB"/>
        </w:rPr>
        <w:t>Include study on</w:t>
      </w:r>
      <w:r w:rsidR="72B26385" w:rsidRPr="6ADF2B76">
        <w:rPr>
          <w:lang w:val="en-GB"/>
        </w:rPr>
        <w:t xml:space="preserve"> L1-RSRP </w:t>
      </w:r>
      <w:r w:rsidR="73E48CB9" w:rsidRPr="6ADF2B76">
        <w:rPr>
          <w:lang w:val="en-GB"/>
        </w:rPr>
        <w:t>measurement period</w:t>
      </w:r>
      <w:r w:rsidR="72B26385" w:rsidRPr="6ADF2B76">
        <w:rPr>
          <w:lang w:val="en-GB"/>
        </w:rPr>
        <w:t xml:space="preserve"> requirements</w:t>
      </w:r>
      <w:r w:rsidR="73E48CB9" w:rsidRPr="6ADF2B76">
        <w:rPr>
          <w:lang w:val="en-GB"/>
        </w:rPr>
        <w:t xml:space="preserve"> when </w:t>
      </w:r>
      <w:r w:rsidR="73E48CB9" w:rsidRPr="6ADF2B76">
        <w:rPr>
          <w:rFonts w:eastAsia="Calibri"/>
        </w:rPr>
        <w:t>measurement</w:t>
      </w:r>
      <w:r w:rsidR="0FAB0673" w:rsidRPr="6ADF2B76">
        <w:rPr>
          <w:rFonts w:eastAsia="Calibri"/>
        </w:rPr>
        <w:t xml:space="preserve"> RSs</w:t>
      </w:r>
      <w:r w:rsidR="73E48CB9" w:rsidRPr="6ADF2B76">
        <w:rPr>
          <w:rFonts w:eastAsia="Calibri"/>
        </w:rPr>
        <w:t xml:space="preserve"> </w:t>
      </w:r>
      <w:r w:rsidR="0FAB0673" w:rsidRPr="6ADF2B76">
        <w:rPr>
          <w:rFonts w:eastAsia="Calibri"/>
        </w:rPr>
        <w:t>from</w:t>
      </w:r>
      <w:r w:rsidR="73E48CB9" w:rsidRPr="6ADF2B76">
        <w:rPr>
          <w:rFonts w:eastAsia="Calibri"/>
        </w:rPr>
        <w:t xml:space="preserve"> serving and non-serving cell are </w:t>
      </w:r>
      <w:r w:rsidR="18693E9D" w:rsidRPr="6ADF2B76">
        <w:rPr>
          <w:rFonts w:eastAsia="Calibri"/>
        </w:rPr>
        <w:t xml:space="preserve">received </w:t>
      </w:r>
      <w:r w:rsidR="73E48CB9" w:rsidRPr="6ADF2B76">
        <w:rPr>
          <w:rFonts w:eastAsia="Calibri"/>
        </w:rPr>
        <w:t xml:space="preserve">at the same time. </w:t>
      </w:r>
      <w:r w:rsidR="73E48CB9" w:rsidRPr="6ADF2B76">
        <w:rPr>
          <w:lang w:val="en-GB"/>
        </w:rPr>
        <w:t xml:space="preserve"> </w:t>
      </w:r>
    </w:p>
    <w:p w14:paraId="33868D36" w14:textId="0B293ADF" w:rsidR="6ADF2B76" w:rsidRDefault="6ADF2B76"/>
    <w:p w14:paraId="5F0BBBE8" w14:textId="7788CC0F" w:rsidR="00BC1592" w:rsidRDefault="5EF99CF7" w:rsidP="008F7DD8">
      <w:r>
        <w:t xml:space="preserve">Next, RAN4 needs discussion on a UE capable </w:t>
      </w:r>
      <w:r w:rsidR="65F93375">
        <w:t>of measuring</w:t>
      </w:r>
      <w:r>
        <w:t xml:space="preserve"> L1-RSRP from multiple cells </w:t>
      </w:r>
      <w:r w:rsidRPr="6ADF2B76">
        <w:rPr>
          <w:rFonts w:eastAsia="Calibri"/>
        </w:rPr>
        <w:t xml:space="preserve">with different QCL type D. </w:t>
      </w:r>
      <w:r w:rsidR="06A7AC9C" w:rsidRPr="6ADF2B76">
        <w:rPr>
          <w:rFonts w:eastAsia="Calibri"/>
        </w:rPr>
        <w:t>Here, we separate UE types and requirements on (</w:t>
      </w:r>
      <w:proofErr w:type="spellStart"/>
      <w:r w:rsidR="06A7AC9C" w:rsidRPr="6ADF2B76">
        <w:rPr>
          <w:rFonts w:eastAsia="Calibri"/>
        </w:rPr>
        <w:t>i</w:t>
      </w:r>
      <w:proofErr w:type="spellEnd"/>
      <w:r w:rsidR="06A7AC9C" w:rsidRPr="6ADF2B76">
        <w:rPr>
          <w:rFonts w:eastAsia="Calibri"/>
        </w:rPr>
        <w:t>) FR1 UE, (ii) FR2 UE with multiple panel</w:t>
      </w:r>
      <w:r w:rsidR="238F90E5" w:rsidRPr="6ADF2B76">
        <w:rPr>
          <w:rFonts w:eastAsia="Calibri"/>
        </w:rPr>
        <w:t>s</w:t>
      </w:r>
      <w:r w:rsidR="06A7AC9C" w:rsidRPr="6ADF2B76">
        <w:rPr>
          <w:rFonts w:eastAsia="Calibri"/>
        </w:rPr>
        <w:t>.</w:t>
      </w:r>
    </w:p>
    <w:p w14:paraId="647A6575" w14:textId="6E6909BC" w:rsidR="00BD1D4D" w:rsidRPr="009708FA" w:rsidRDefault="06A7AC9C" w:rsidP="00BD1D4D">
      <w:pPr>
        <w:rPr>
          <w:rFonts w:eastAsia="Calibri"/>
        </w:rPr>
      </w:pPr>
      <w:r w:rsidRPr="6ADF2B76">
        <w:rPr>
          <w:rFonts w:eastAsia="Calibri"/>
          <w:b/>
          <w:bCs/>
        </w:rPr>
        <w:t xml:space="preserve">Proposal </w:t>
      </w:r>
      <w:r w:rsidR="48EC6D29" w:rsidRPr="6ADF2B76">
        <w:rPr>
          <w:rFonts w:eastAsia="Calibri"/>
          <w:b/>
          <w:bCs/>
        </w:rPr>
        <w:t>8</w:t>
      </w:r>
      <w:r w:rsidRPr="6ADF2B76">
        <w:rPr>
          <w:rFonts w:eastAsia="Calibri"/>
          <w:b/>
          <w:bCs/>
        </w:rPr>
        <w:t xml:space="preserve"> :</w:t>
      </w:r>
      <w:r w:rsidRPr="6ADF2B76">
        <w:rPr>
          <w:rFonts w:eastAsia="Calibri"/>
        </w:rPr>
        <w:t xml:space="preserve"> For </w:t>
      </w:r>
      <w:r w:rsidRPr="6ADF2B76">
        <w:rPr>
          <w:rFonts w:eastAsia="Calibri"/>
          <w:b/>
          <w:bCs/>
        </w:rPr>
        <w:t>non-serving L1-RSRP measurement of FR1 UE</w:t>
      </w:r>
      <w:r w:rsidRPr="6ADF2B76">
        <w:rPr>
          <w:rFonts w:eastAsia="Calibri"/>
        </w:rPr>
        <w:t xml:space="preserve">, the current L1-RSRP accuracy requirement on the serving cell can be applicable, when a UE measures L1-RSRP from </w:t>
      </w:r>
      <w:r w:rsidR="0FAB0673" w:rsidRPr="6ADF2B76">
        <w:rPr>
          <w:rFonts w:eastAsia="Calibri"/>
        </w:rPr>
        <w:t>inter-</w:t>
      </w:r>
      <w:r w:rsidRPr="6ADF2B76">
        <w:rPr>
          <w:rFonts w:eastAsia="Calibri"/>
        </w:rPr>
        <w:t xml:space="preserve">cells with different QCL type D </w:t>
      </w:r>
      <w:r w:rsidR="0FAB0673" w:rsidRPr="6ADF2B76">
        <w:rPr>
          <w:rFonts w:eastAsia="Calibri"/>
        </w:rPr>
        <w:t>at a same time or at different time</w:t>
      </w:r>
      <w:r w:rsidR="70EC9918" w:rsidRPr="6ADF2B76">
        <w:rPr>
          <w:rFonts w:eastAsia="Calibri"/>
        </w:rPr>
        <w:t>s</w:t>
      </w:r>
      <w:r w:rsidR="0FAB0673" w:rsidRPr="6ADF2B76">
        <w:rPr>
          <w:rFonts w:eastAsia="Calibri"/>
        </w:rPr>
        <w:t>.</w:t>
      </w:r>
    </w:p>
    <w:p w14:paraId="5BE43CE6" w14:textId="7BECC3A2" w:rsidR="0089617C" w:rsidRPr="009708FA" w:rsidRDefault="06A7AC9C" w:rsidP="0089617C">
      <w:pPr>
        <w:rPr>
          <w:lang w:val="en-GB"/>
        </w:rPr>
      </w:pPr>
      <w:r w:rsidRPr="6ADF2B76">
        <w:rPr>
          <w:rFonts w:eastAsia="Calibri"/>
          <w:b/>
          <w:bCs/>
        </w:rPr>
        <w:t xml:space="preserve">Proposal </w:t>
      </w:r>
      <w:r w:rsidR="48EC6D29" w:rsidRPr="6ADF2B76">
        <w:rPr>
          <w:rFonts w:eastAsia="Calibri"/>
          <w:b/>
          <w:bCs/>
        </w:rPr>
        <w:t>9</w:t>
      </w:r>
      <w:r w:rsidRPr="6ADF2B76">
        <w:rPr>
          <w:rFonts w:eastAsia="Calibri"/>
          <w:b/>
          <w:bCs/>
        </w:rPr>
        <w:t xml:space="preserve"> :</w:t>
      </w:r>
      <w:r w:rsidRPr="6ADF2B76">
        <w:rPr>
          <w:rFonts w:eastAsia="Calibri"/>
        </w:rPr>
        <w:t xml:space="preserve"> For </w:t>
      </w:r>
      <w:r w:rsidRPr="6ADF2B76">
        <w:rPr>
          <w:rFonts w:eastAsia="Calibri"/>
          <w:b/>
          <w:bCs/>
        </w:rPr>
        <w:t>non-serving L1-RSRP measurement of FR1 UE</w:t>
      </w:r>
      <w:r w:rsidRPr="6ADF2B76">
        <w:rPr>
          <w:rFonts w:eastAsia="Calibri"/>
        </w:rPr>
        <w:t xml:space="preserve">, study conditions to reuse the current </w:t>
      </w:r>
      <w:r w:rsidR="238F90E5" w:rsidRPr="6ADF2B76">
        <w:rPr>
          <w:rFonts w:eastAsia="Calibri"/>
        </w:rPr>
        <w:t xml:space="preserve">serving cell </w:t>
      </w:r>
      <w:r w:rsidRPr="6ADF2B76">
        <w:rPr>
          <w:rFonts w:eastAsia="Calibri"/>
        </w:rPr>
        <w:t>measurement period requirement</w:t>
      </w:r>
      <w:r w:rsidR="00BD1D4D">
        <w:br/>
      </w:r>
      <w:r w:rsidR="73E48CB9" w:rsidRPr="6ADF2B76">
        <w:rPr>
          <w:rFonts w:eastAsia="Calibri"/>
        </w:rPr>
        <w:t xml:space="preserve">     -  A basic assumption is that L1 measurements between serving and non-serving cell are scheduled </w:t>
      </w:r>
      <w:r w:rsidR="0FAB0673" w:rsidRPr="6ADF2B76">
        <w:rPr>
          <w:rFonts w:eastAsia="Calibri"/>
        </w:rPr>
        <w:t>at</w:t>
      </w:r>
      <w:r w:rsidR="73E48CB9" w:rsidRPr="6ADF2B76">
        <w:rPr>
          <w:rFonts w:eastAsia="Calibri"/>
        </w:rPr>
        <w:t xml:space="preserve"> different </w:t>
      </w:r>
      <w:r w:rsidR="55A1875F" w:rsidRPr="6ADF2B76">
        <w:rPr>
          <w:rFonts w:eastAsia="Calibri"/>
        </w:rPr>
        <w:t>times</w:t>
      </w:r>
      <w:r w:rsidR="73E48CB9" w:rsidRPr="6ADF2B76">
        <w:rPr>
          <w:rFonts w:eastAsia="Calibri"/>
        </w:rPr>
        <w:t xml:space="preserve">.  </w:t>
      </w:r>
      <w:r w:rsidR="00BD1D4D">
        <w:br/>
      </w:r>
      <w:r w:rsidR="0FAB0673" w:rsidRPr="6ADF2B76">
        <w:rPr>
          <w:lang w:val="en-GB"/>
        </w:rPr>
        <w:t xml:space="preserve">    -  Include study on L1-RSRP measurement period requirements when </w:t>
      </w:r>
      <w:r w:rsidR="0FAB0673" w:rsidRPr="6ADF2B76">
        <w:rPr>
          <w:rFonts w:eastAsia="Calibri"/>
        </w:rPr>
        <w:t xml:space="preserve">measurement RSs from serving and non-serving cell are received at the same time. </w:t>
      </w:r>
      <w:r w:rsidR="0FAB0673" w:rsidRPr="6ADF2B76">
        <w:rPr>
          <w:lang w:val="en-GB"/>
        </w:rPr>
        <w:t xml:space="preserve"> </w:t>
      </w:r>
    </w:p>
    <w:p w14:paraId="2B1CF449" w14:textId="77777777" w:rsidR="00BC1592" w:rsidRPr="00BD1D4D" w:rsidRDefault="00BC1592" w:rsidP="008F7DD8">
      <w:pPr>
        <w:rPr>
          <w:lang w:val="en-GB"/>
        </w:rPr>
      </w:pPr>
    </w:p>
    <w:p w14:paraId="4B34D124" w14:textId="2F94C030" w:rsidR="00091024" w:rsidRDefault="00876F7B" w:rsidP="00091024">
      <w:pPr>
        <w:rPr>
          <w:lang w:val="en-GB"/>
        </w:rPr>
      </w:pPr>
      <w:r>
        <w:rPr>
          <w:lang w:val="en-GB"/>
        </w:rPr>
        <w:t xml:space="preserve">Then, the remained UE type is about </w:t>
      </w:r>
      <w:r>
        <w:rPr>
          <w:rFonts w:eastAsia="Calibri"/>
          <w:b/>
          <w:bCs/>
        </w:rPr>
        <w:t>multiple</w:t>
      </w:r>
      <w:r w:rsidRPr="000533FF">
        <w:rPr>
          <w:rFonts w:eastAsia="Calibri"/>
          <w:b/>
          <w:bCs/>
        </w:rPr>
        <w:t xml:space="preserve"> panel FR2 UE</w:t>
      </w:r>
      <w:r>
        <w:t xml:space="preserve">. </w:t>
      </w:r>
      <w:r w:rsidR="00EC39C3">
        <w:rPr>
          <w:lang w:val="en-GB"/>
        </w:rPr>
        <w:t xml:space="preserve">Simultaneous reception/transmission capability have been mentioned in various NR WIs, specific capability and requirements have not been studied </w:t>
      </w:r>
      <w:r w:rsidR="003F4D06">
        <w:rPr>
          <w:lang w:val="en-GB"/>
        </w:rPr>
        <w:t>in</w:t>
      </w:r>
      <w:r w:rsidR="00EC39C3">
        <w:rPr>
          <w:lang w:val="en-GB"/>
        </w:rPr>
        <w:t xml:space="preserve"> past release</w:t>
      </w:r>
      <w:r w:rsidR="003F4D06">
        <w:rPr>
          <w:lang w:val="en-GB"/>
        </w:rPr>
        <w:t>s</w:t>
      </w:r>
      <w:r w:rsidR="00EC39C3">
        <w:rPr>
          <w:lang w:val="en-GB"/>
        </w:rPr>
        <w:t>. Many WIs assumed it was up to UE implementation</w:t>
      </w:r>
      <w:r w:rsidR="00EE28F8">
        <w:rPr>
          <w:lang w:val="en-GB"/>
        </w:rPr>
        <w:t xml:space="preserve">. </w:t>
      </w:r>
      <w:r w:rsidR="003F4D06">
        <w:rPr>
          <w:lang w:val="en-GB"/>
        </w:rPr>
        <w:t>how a UE can do remains in grey domain.</w:t>
      </w:r>
      <w:r w:rsidR="00091024">
        <w:rPr>
          <w:lang w:val="en-GB"/>
        </w:rPr>
        <w:t xml:space="preserve"> Based on this assumption, RAN4 needs more specific study on simultaneous reception. We discuss details in the next section of </w:t>
      </w:r>
      <w:r w:rsidR="00091024" w:rsidRPr="00FE4365">
        <w:rPr>
          <w:i/>
          <w:iCs/>
          <w:lang w:val="en-GB"/>
        </w:rPr>
        <w:t>“2.2 Simultaneous reception”</w:t>
      </w:r>
      <w:r w:rsidR="00091024">
        <w:rPr>
          <w:i/>
          <w:iCs/>
          <w:lang w:val="en-GB"/>
        </w:rPr>
        <w:t>.</w:t>
      </w:r>
    </w:p>
    <w:p w14:paraId="643475FC" w14:textId="5E42AD26" w:rsidR="00F624DD" w:rsidRDefault="00F624DD" w:rsidP="00370102">
      <w:pPr>
        <w:rPr>
          <w:lang w:val="en-GB"/>
        </w:rPr>
      </w:pPr>
    </w:p>
    <w:p w14:paraId="5A54572B" w14:textId="36F4CE86" w:rsidR="00D522CF" w:rsidRPr="00FE4365" w:rsidRDefault="09D606F0" w:rsidP="008F7DD8">
      <w:r w:rsidRPr="6ADF2B76">
        <w:rPr>
          <w:b/>
          <w:bCs/>
          <w:u w:val="single"/>
        </w:rPr>
        <w:t xml:space="preserve">6. </w:t>
      </w:r>
      <w:r w:rsidR="0E87238E" w:rsidRPr="6ADF2B76">
        <w:rPr>
          <w:b/>
          <w:bCs/>
          <w:u w:val="single"/>
          <w:lang w:val="en-GB"/>
        </w:rPr>
        <w:t>SMTC window</w:t>
      </w:r>
      <w:r w:rsidR="0E87238E" w:rsidRPr="6ADF2B76">
        <w:rPr>
          <w:b/>
          <w:bCs/>
          <w:u w:val="single"/>
        </w:rPr>
        <w:t xml:space="preserve"> for non-serving cell </w:t>
      </w:r>
      <w:r w:rsidRPr="6ADF2B76">
        <w:rPr>
          <w:b/>
          <w:bCs/>
          <w:u w:val="single"/>
        </w:rPr>
        <w:t>L1-</w:t>
      </w:r>
      <w:r w:rsidR="3B11B55C" w:rsidRPr="6ADF2B76">
        <w:rPr>
          <w:b/>
          <w:bCs/>
          <w:u w:val="single"/>
        </w:rPr>
        <w:t>m</w:t>
      </w:r>
      <w:r w:rsidRPr="6ADF2B76">
        <w:rPr>
          <w:b/>
          <w:bCs/>
          <w:u w:val="single"/>
        </w:rPr>
        <w:t xml:space="preserve">easurement </w:t>
      </w:r>
      <w:r w:rsidR="75A3761F" w:rsidRPr="6ADF2B76">
        <w:rPr>
          <w:b/>
          <w:bCs/>
          <w:u w:val="single"/>
        </w:rPr>
        <w:t xml:space="preserve"> :</w:t>
      </w:r>
      <w:r w:rsidR="75A3761F">
        <w:t xml:space="preserve"> </w:t>
      </w:r>
      <w:r w:rsidR="0E87238E">
        <w:t xml:space="preserve">For intra-frequency scenario, it is assumed that SSBs of non-serving cells have the same center frequency and SCS as the SSBs of the serving cell. Since the WID includes only intra-frequency scenario, basically, SMTC window configuration may not be essential to measure L1-measurement in inter-cell scenario and inter-cell </w:t>
      </w:r>
      <w:proofErr w:type="spellStart"/>
      <w:r w:rsidR="0E87238E">
        <w:t>mTRP</w:t>
      </w:r>
      <w:proofErr w:type="spellEnd"/>
      <w:r w:rsidR="0E87238E">
        <w:t xml:space="preserve"> scenarios.</w:t>
      </w:r>
      <w:r w:rsidR="6CAB5093">
        <w:t xml:space="preserve"> The </w:t>
      </w:r>
      <w:r w:rsidR="56A75B05">
        <w:t>remaining</w:t>
      </w:r>
      <w:r w:rsidR="6CAB5093">
        <w:t xml:space="preserve"> issue </w:t>
      </w:r>
      <w:r w:rsidR="23826097">
        <w:t>is</w:t>
      </w:r>
      <w:r w:rsidR="6CAB5093">
        <w:t xml:space="preserve"> network scheduling and transmission collision between serving cell and non-serving cell. We expect that this will be discussed in RAN1 as well.</w:t>
      </w:r>
    </w:p>
    <w:p w14:paraId="05E5BA72" w14:textId="5E302EE1" w:rsidR="00230E08" w:rsidRPr="009708FA" w:rsidRDefault="00D522CF" w:rsidP="008F7DD8">
      <w:pPr>
        <w:rPr>
          <w:szCs w:val="28"/>
        </w:rPr>
      </w:pPr>
      <w:r w:rsidRPr="009708FA">
        <w:rPr>
          <w:b/>
          <w:bCs/>
          <w:szCs w:val="28"/>
        </w:rPr>
        <w:t xml:space="preserve">Proposal </w:t>
      </w:r>
      <w:r w:rsidR="00EE4133" w:rsidRPr="009708FA">
        <w:rPr>
          <w:b/>
          <w:bCs/>
          <w:szCs w:val="28"/>
        </w:rPr>
        <w:t>1</w:t>
      </w:r>
      <w:r w:rsidR="00E47074" w:rsidRPr="009708FA">
        <w:rPr>
          <w:b/>
          <w:bCs/>
          <w:szCs w:val="28"/>
        </w:rPr>
        <w:t>0</w:t>
      </w:r>
      <w:r w:rsidRPr="009708FA">
        <w:rPr>
          <w:b/>
          <w:bCs/>
          <w:szCs w:val="28"/>
        </w:rPr>
        <w:t xml:space="preserve"> :</w:t>
      </w:r>
      <w:r w:rsidRPr="009708FA">
        <w:rPr>
          <w:szCs w:val="28"/>
        </w:rPr>
        <w:t xml:space="preserve"> SMTC window configuration is not essential to measure L1-measurement </w:t>
      </w:r>
      <w:r w:rsidR="0089617C" w:rsidRPr="009708FA">
        <w:rPr>
          <w:szCs w:val="28"/>
        </w:rPr>
        <w:t xml:space="preserve">for </w:t>
      </w:r>
      <w:r w:rsidRPr="009708FA">
        <w:rPr>
          <w:szCs w:val="28"/>
        </w:rPr>
        <w:t xml:space="preserve">inter-cell </w:t>
      </w:r>
      <w:r w:rsidR="0089617C" w:rsidRPr="009708FA">
        <w:rPr>
          <w:szCs w:val="28"/>
        </w:rPr>
        <w:t xml:space="preserve">beam management </w:t>
      </w:r>
      <w:r w:rsidRPr="009708FA">
        <w:rPr>
          <w:szCs w:val="28"/>
        </w:rPr>
        <w:t xml:space="preserve">and inter-cell </w:t>
      </w:r>
      <w:proofErr w:type="spellStart"/>
      <w:r w:rsidRPr="009708FA">
        <w:rPr>
          <w:szCs w:val="28"/>
        </w:rPr>
        <w:t>mTRP</w:t>
      </w:r>
      <w:proofErr w:type="spellEnd"/>
      <w:r w:rsidRPr="009708FA">
        <w:rPr>
          <w:szCs w:val="28"/>
        </w:rPr>
        <w:t xml:space="preserve"> </w:t>
      </w:r>
      <w:r w:rsidR="0089617C" w:rsidRPr="009708FA">
        <w:rPr>
          <w:szCs w:val="28"/>
        </w:rPr>
        <w:t>in</w:t>
      </w:r>
      <w:r w:rsidRPr="009708FA">
        <w:rPr>
          <w:szCs w:val="28"/>
        </w:rPr>
        <w:t xml:space="preserve"> intra-frequency case.</w:t>
      </w:r>
    </w:p>
    <w:p w14:paraId="02204133" w14:textId="582C05AF" w:rsidR="00D522CF" w:rsidRPr="009708FA" w:rsidRDefault="0089617C" w:rsidP="00623C39">
      <w:pPr>
        <w:pStyle w:val="ListParagraph"/>
        <w:numPr>
          <w:ilvl w:val="0"/>
          <w:numId w:val="40"/>
        </w:numPr>
        <w:rPr>
          <w:lang w:val="en-GB"/>
        </w:rPr>
      </w:pPr>
      <w:r w:rsidRPr="009708FA">
        <w:rPr>
          <w:lang w:val="en-GB"/>
        </w:rPr>
        <w:t xml:space="preserve">RAN4 further studies if considering measurement delay for L1 measurement on a RS </w:t>
      </w:r>
      <w:r w:rsidR="00944194" w:rsidRPr="009708FA">
        <w:rPr>
          <w:lang w:val="en-GB"/>
        </w:rPr>
        <w:t>in inter-cells</w:t>
      </w:r>
      <w:r w:rsidRPr="009708FA">
        <w:rPr>
          <w:lang w:val="en-GB"/>
        </w:rPr>
        <w:t>.</w:t>
      </w:r>
    </w:p>
    <w:p w14:paraId="780DB9C4" w14:textId="5F933271" w:rsidR="00EE28F8" w:rsidRDefault="00EE28F8" w:rsidP="008F7DD8">
      <w:pPr>
        <w:rPr>
          <w:lang w:val="en-GB"/>
        </w:rPr>
      </w:pPr>
    </w:p>
    <w:p w14:paraId="2D030D7E" w14:textId="77777777" w:rsidR="00EB2676" w:rsidRPr="00D33FFC" w:rsidRDefault="00EB2676" w:rsidP="008F7DD8">
      <w:pPr>
        <w:rPr>
          <w:lang w:val="en-GB"/>
        </w:rPr>
      </w:pPr>
    </w:p>
    <w:p w14:paraId="43751D62" w14:textId="41D70832" w:rsidR="00EE642A" w:rsidRPr="00FE4365" w:rsidRDefault="001967EF" w:rsidP="00EE642A">
      <w:pPr>
        <w:pStyle w:val="RAN4H2"/>
        <w:rPr>
          <w:sz w:val="28"/>
          <w:szCs w:val="28"/>
        </w:rPr>
      </w:pPr>
      <w:r>
        <w:rPr>
          <w:sz w:val="28"/>
          <w:szCs w:val="28"/>
        </w:rPr>
        <w:t xml:space="preserve">  </w:t>
      </w:r>
      <w:r w:rsidR="00EE642A" w:rsidRPr="00FE4365">
        <w:rPr>
          <w:sz w:val="28"/>
          <w:szCs w:val="28"/>
        </w:rPr>
        <w:t>Simultaneous reception</w:t>
      </w:r>
      <w:r w:rsidR="00E67FC7" w:rsidRPr="00FE4365">
        <w:rPr>
          <w:sz w:val="28"/>
          <w:szCs w:val="28"/>
        </w:rPr>
        <w:t xml:space="preserve"> </w:t>
      </w:r>
      <w:r w:rsidR="009C6517">
        <w:rPr>
          <w:sz w:val="28"/>
          <w:szCs w:val="28"/>
        </w:rPr>
        <w:t xml:space="preserve">for </w:t>
      </w:r>
      <w:r w:rsidR="009C6517" w:rsidRPr="009C6517">
        <w:rPr>
          <w:sz w:val="28"/>
          <w:szCs w:val="28"/>
        </w:rPr>
        <w:t xml:space="preserve">inter-cell </w:t>
      </w:r>
      <w:proofErr w:type="spellStart"/>
      <w:r w:rsidR="009C6517" w:rsidRPr="009C6517">
        <w:rPr>
          <w:sz w:val="28"/>
          <w:szCs w:val="28"/>
        </w:rPr>
        <w:t>mTRP</w:t>
      </w:r>
      <w:proofErr w:type="spellEnd"/>
    </w:p>
    <w:p w14:paraId="79247DCD" w14:textId="1BB04529" w:rsidR="00EE642A" w:rsidRDefault="00EE642A" w:rsidP="00EE642A">
      <w:pPr>
        <w:ind w:left="720"/>
      </w:pPr>
    </w:p>
    <w:p w14:paraId="57EB5188" w14:textId="4C7E3350" w:rsidR="001967EF" w:rsidRDefault="001967EF" w:rsidP="001967EF">
      <w:pPr>
        <w:rPr>
          <w:lang w:val="en-GB"/>
        </w:rPr>
      </w:pPr>
      <w:r>
        <w:rPr>
          <w:lang w:val="en-GB"/>
        </w:rPr>
        <w:t xml:space="preserve">Simultaneous reception/transmission capability have been mentioned in various NR WIs, specific capability and requirements have not been studied in past releases. Many WIs assumed it was up to UE implementation. how a UE can do remains in grey domain. RAN4 needs to study </w:t>
      </w:r>
      <w:r w:rsidR="00BF201B">
        <w:rPr>
          <w:lang w:val="en-GB"/>
        </w:rPr>
        <w:t>s</w:t>
      </w:r>
      <w:r w:rsidR="00BF201B" w:rsidRPr="00BF201B">
        <w:rPr>
          <w:lang w:val="en-GB"/>
        </w:rPr>
        <w:t xml:space="preserve">imultaneous reception </w:t>
      </w:r>
      <w:r>
        <w:rPr>
          <w:lang w:val="en-GB"/>
        </w:rPr>
        <w:t xml:space="preserve">specifically in Rel-17. </w:t>
      </w:r>
    </w:p>
    <w:p w14:paraId="20836253" w14:textId="1562E02C" w:rsidR="009C6517" w:rsidRDefault="009C6517" w:rsidP="001967EF">
      <w:pPr>
        <w:rPr>
          <w:lang w:val="en-GB"/>
        </w:rPr>
      </w:pPr>
      <w:r>
        <w:rPr>
          <w:lang w:val="en-GB"/>
        </w:rPr>
        <w:t xml:space="preserve">RAN1 has introduced two </w:t>
      </w:r>
      <w:proofErr w:type="spellStart"/>
      <w:r>
        <w:rPr>
          <w:lang w:val="en-GB"/>
        </w:rPr>
        <w:t>usecases</w:t>
      </w:r>
      <w:proofErr w:type="spellEnd"/>
      <w:r>
        <w:rPr>
          <w:lang w:val="en-GB"/>
        </w:rPr>
        <w:t xml:space="preserve"> of  </w:t>
      </w:r>
      <w:r w:rsidRPr="009C6517">
        <w:rPr>
          <w:lang w:val="en-GB"/>
        </w:rPr>
        <w:t xml:space="preserve">inter-cell </w:t>
      </w:r>
      <w:r>
        <w:rPr>
          <w:lang w:val="en-GB"/>
        </w:rPr>
        <w:t xml:space="preserve">BM and </w:t>
      </w:r>
      <w:r w:rsidRPr="009C6517">
        <w:rPr>
          <w:lang w:val="en-GB"/>
        </w:rPr>
        <w:t xml:space="preserve">inter-cell </w:t>
      </w:r>
      <w:proofErr w:type="spellStart"/>
      <w:r w:rsidRPr="009C6517">
        <w:rPr>
          <w:lang w:val="en-GB"/>
        </w:rPr>
        <w:t>mTRP</w:t>
      </w:r>
      <w:proofErr w:type="spellEnd"/>
      <w:r>
        <w:rPr>
          <w:lang w:val="en-GB"/>
        </w:rPr>
        <w:t>, and the reception assumptions are given as</w:t>
      </w:r>
    </w:p>
    <w:p w14:paraId="00D42DA6" w14:textId="45D5CFC1" w:rsidR="009C6517" w:rsidRPr="009C6517" w:rsidRDefault="009C6517" w:rsidP="009C6517">
      <w:pPr>
        <w:pStyle w:val="ListParagraph"/>
        <w:numPr>
          <w:ilvl w:val="0"/>
          <w:numId w:val="47"/>
        </w:numPr>
        <w:rPr>
          <w:lang w:val="en-GB"/>
        </w:rPr>
      </w:pPr>
      <w:r w:rsidRPr="009C6517">
        <w:rPr>
          <w:lang w:val="en-GB"/>
        </w:rPr>
        <w:t>For inter-cell beam management, a UE can only communicate with a single cell and no change in serving cell is assumed</w:t>
      </w:r>
    </w:p>
    <w:p w14:paraId="21BEA040" w14:textId="0799A23A" w:rsidR="009C6517" w:rsidRPr="009C6517" w:rsidRDefault="009C6517" w:rsidP="009C6517">
      <w:pPr>
        <w:pStyle w:val="ListParagraph"/>
        <w:numPr>
          <w:ilvl w:val="0"/>
          <w:numId w:val="47"/>
        </w:numPr>
        <w:rPr>
          <w:lang w:val="en-GB"/>
        </w:rPr>
      </w:pPr>
      <w:r w:rsidRPr="009C6517">
        <w:rPr>
          <w:lang w:val="en-GB"/>
        </w:rPr>
        <w:t xml:space="preserve">For inter-cell </w:t>
      </w:r>
      <w:proofErr w:type="spellStart"/>
      <w:r w:rsidRPr="009C6517">
        <w:rPr>
          <w:lang w:val="en-GB"/>
        </w:rPr>
        <w:t>mTRP</w:t>
      </w:r>
      <w:proofErr w:type="spellEnd"/>
      <w:r w:rsidRPr="009C6517">
        <w:rPr>
          <w:lang w:val="en-GB"/>
        </w:rPr>
        <w:t xml:space="preserve">, since it assumes multi-PDSCH reception and multi-DCI, simultaneous DL reception from the serving cell and a TRP associated with a physical cell ID different from that of the serving cell is supported. There is no impact on simultaneous reception and transmission capabilities under CA scenarios.  </w:t>
      </w:r>
    </w:p>
    <w:p w14:paraId="5FA9A978" w14:textId="66CA810C" w:rsidR="009C6517" w:rsidRDefault="003127C7" w:rsidP="001967EF">
      <w:pPr>
        <w:rPr>
          <w:lang w:val="en-GB"/>
        </w:rPr>
      </w:pPr>
      <w:r w:rsidRPr="009C6517">
        <w:rPr>
          <w:lang w:val="en-GB"/>
        </w:rPr>
        <w:t xml:space="preserve">For inter-cell </w:t>
      </w:r>
      <w:proofErr w:type="spellStart"/>
      <w:r w:rsidRPr="009C6517">
        <w:rPr>
          <w:lang w:val="en-GB"/>
        </w:rPr>
        <w:t>mTRP</w:t>
      </w:r>
      <w:proofErr w:type="spellEnd"/>
      <w:r>
        <w:rPr>
          <w:lang w:val="en-GB"/>
        </w:rPr>
        <w:t xml:space="preserve">, at least a UE needs to receive </w:t>
      </w:r>
      <w:r w:rsidRPr="009C6517">
        <w:rPr>
          <w:lang w:val="en-GB"/>
        </w:rPr>
        <w:t>multi-PDSCH reception</w:t>
      </w:r>
      <w:r>
        <w:rPr>
          <w:lang w:val="en-GB"/>
        </w:rPr>
        <w:t xml:space="preserve">s simultaneously from </w:t>
      </w:r>
      <w:proofErr w:type="spellStart"/>
      <w:r>
        <w:rPr>
          <w:lang w:val="en-GB"/>
        </w:rPr>
        <w:t>mTRPs</w:t>
      </w:r>
      <w:proofErr w:type="spellEnd"/>
      <w:r>
        <w:rPr>
          <w:lang w:val="en-GB"/>
        </w:rPr>
        <w:t xml:space="preserve"> that may be co-located or non-collocated. We discuss RRM measurement </w:t>
      </w:r>
      <w:proofErr w:type="spellStart"/>
      <w:r>
        <w:rPr>
          <w:lang w:val="en-GB"/>
        </w:rPr>
        <w:t>behaviors</w:t>
      </w:r>
      <w:proofErr w:type="spellEnd"/>
      <w:r>
        <w:rPr>
          <w:lang w:val="en-GB"/>
        </w:rPr>
        <w:t xml:space="preserve"> of a UE capable of </w:t>
      </w:r>
      <w:r w:rsidRPr="003127C7">
        <w:rPr>
          <w:lang w:val="en-GB"/>
        </w:rPr>
        <w:t>simultaneous reception</w:t>
      </w:r>
      <w:r>
        <w:rPr>
          <w:lang w:val="en-GB"/>
        </w:rPr>
        <w:t>.</w:t>
      </w:r>
    </w:p>
    <w:p w14:paraId="6647D063" w14:textId="77777777" w:rsidR="001967EF" w:rsidRPr="003127C7" w:rsidRDefault="001967EF" w:rsidP="001967EF">
      <w:pPr>
        <w:rPr>
          <w:lang w:val="en-GB"/>
        </w:rPr>
      </w:pPr>
    </w:p>
    <w:p w14:paraId="2BD8077F" w14:textId="68C8468F" w:rsidR="00005228" w:rsidRPr="00FE4365" w:rsidRDefault="00DD68F9" w:rsidP="00FE4365">
      <w:pPr>
        <w:rPr>
          <w:b/>
          <w:bCs/>
          <w:i/>
          <w:iCs/>
          <w:u w:val="single"/>
        </w:rPr>
      </w:pPr>
      <w:r w:rsidRPr="00FE4365">
        <w:rPr>
          <w:b/>
          <w:bCs/>
          <w:i/>
          <w:iCs/>
          <w:u w:val="single"/>
        </w:rPr>
        <w:t xml:space="preserve">Definition of </w:t>
      </w:r>
      <w:r w:rsidRPr="00FE4365">
        <w:rPr>
          <w:b/>
          <w:bCs/>
          <w:i/>
          <w:iCs/>
          <w:szCs w:val="28"/>
          <w:u w:val="single"/>
        </w:rPr>
        <w:t>simultaneous</w:t>
      </w:r>
      <w:r w:rsidRPr="00FE4365">
        <w:rPr>
          <w:b/>
          <w:bCs/>
          <w:i/>
          <w:iCs/>
          <w:u w:val="single"/>
        </w:rPr>
        <w:t xml:space="preserve"> reception</w:t>
      </w:r>
    </w:p>
    <w:p w14:paraId="57F362BF" w14:textId="669DE81B" w:rsidR="00005228" w:rsidRPr="00FE4365" w:rsidRDefault="3BACDA76" w:rsidP="00FE4365">
      <w:r>
        <w:t xml:space="preserve">Although it looks obvious, first we check the definition of simultaneous reception of a UE. </w:t>
      </w:r>
      <w:r w:rsidR="717E0DCB">
        <w:t>It is a</w:t>
      </w:r>
      <w:r>
        <w:t xml:space="preserve"> UE capable of </w:t>
      </w:r>
      <w:r w:rsidR="4B3EF999">
        <w:t xml:space="preserve">simultaneous reception is to receive </w:t>
      </w:r>
      <w:r>
        <w:t xml:space="preserve">a </w:t>
      </w:r>
      <w:r w:rsidR="4B3EF999">
        <w:t>signal</w:t>
      </w:r>
      <w:r>
        <w:t xml:space="preserve"> </w:t>
      </w:r>
      <w:r w:rsidR="4B3EF999">
        <w:t>scheduled at the same time</w:t>
      </w:r>
      <w:r>
        <w:t xml:space="preserve"> </w:t>
      </w:r>
      <w:r w:rsidR="717E0DCB">
        <w:t xml:space="preserve">in </w:t>
      </w:r>
      <w:proofErr w:type="spellStart"/>
      <w:r w:rsidR="717E0DCB">
        <w:t>FDMed</w:t>
      </w:r>
      <w:proofErr w:type="spellEnd"/>
      <w:r w:rsidR="717E0DCB">
        <w:t xml:space="preserve"> or overlapped resources </w:t>
      </w:r>
      <w:r>
        <w:t xml:space="preserve">in a same carrier </w:t>
      </w:r>
      <w:r w:rsidR="717E0DCB">
        <w:t>assuming MIMO, or in different carrier assuming CA or DC</w:t>
      </w:r>
      <w:r w:rsidR="4B3EF999">
        <w:t xml:space="preserve">. </w:t>
      </w:r>
      <w:r>
        <w:t xml:space="preserve">What </w:t>
      </w:r>
      <w:r w:rsidR="23AD1F8F">
        <w:t>kind</w:t>
      </w:r>
      <w:r>
        <w:t xml:space="preserve"> of signal </w:t>
      </w:r>
      <w:r w:rsidR="717E0DCB">
        <w:t xml:space="preserve">can be received </w:t>
      </w:r>
      <w:r>
        <w:t>will be specified through further discussions</w:t>
      </w:r>
      <w:r w:rsidR="717E0DCB">
        <w:t xml:space="preserve"> next</w:t>
      </w:r>
      <w:r>
        <w:t>.</w:t>
      </w:r>
      <w:r w:rsidR="717E0DCB">
        <w:t xml:space="preserve"> FYI, the reason to include overlapped resources is because of </w:t>
      </w:r>
      <w:proofErr w:type="spellStart"/>
      <w:r w:rsidR="717E0DCB">
        <w:t>eMIMO</w:t>
      </w:r>
      <w:proofErr w:type="spellEnd"/>
      <w:r w:rsidR="717E0DCB">
        <w:t xml:space="preserve"> joint transmission, where PDSCH can be </w:t>
      </w:r>
      <w:r w:rsidR="112E9056">
        <w:t>joint transmitted</w:t>
      </w:r>
      <w:r w:rsidR="717E0DCB">
        <w:t xml:space="preserve"> in overlapped resource for instance.</w:t>
      </w:r>
      <w:r>
        <w:t xml:space="preserve"> </w:t>
      </w:r>
      <w:r w:rsidR="4B3EF999">
        <w:t xml:space="preserve"> </w:t>
      </w:r>
    </w:p>
    <w:p w14:paraId="6805030F" w14:textId="491CB270" w:rsidR="00F76F92" w:rsidRPr="00FE4365" w:rsidRDefault="0089617C" w:rsidP="00FE4365">
      <w:pPr>
        <w:rPr>
          <w:szCs w:val="28"/>
        </w:rPr>
      </w:pPr>
      <w:r w:rsidRPr="009708FA">
        <w:rPr>
          <w:b/>
          <w:bCs/>
          <w:szCs w:val="28"/>
        </w:rPr>
        <w:t xml:space="preserve">Observation </w:t>
      </w:r>
      <w:r w:rsidR="00EE4133" w:rsidRPr="009708FA">
        <w:rPr>
          <w:b/>
          <w:bCs/>
          <w:szCs w:val="28"/>
        </w:rPr>
        <w:t>5</w:t>
      </w:r>
      <w:r w:rsidR="00F76F92" w:rsidRPr="009708FA">
        <w:rPr>
          <w:b/>
          <w:bCs/>
          <w:szCs w:val="28"/>
        </w:rPr>
        <w:t xml:space="preserve"> :</w:t>
      </w:r>
      <w:r w:rsidR="00F76F92" w:rsidRPr="009708FA">
        <w:rPr>
          <w:szCs w:val="28"/>
        </w:rPr>
        <w:t xml:space="preserve"> A definition of simultaneous reception capable UE is a RX behavior capable of simultaneous reception to receive signal scheduled from multiple cells at the same time in </w:t>
      </w:r>
      <w:proofErr w:type="spellStart"/>
      <w:r w:rsidR="00F76F92" w:rsidRPr="009708FA">
        <w:rPr>
          <w:szCs w:val="28"/>
        </w:rPr>
        <w:t>FDMed</w:t>
      </w:r>
      <w:proofErr w:type="spellEnd"/>
      <w:r w:rsidR="00F76F92" w:rsidRPr="009708FA">
        <w:rPr>
          <w:szCs w:val="28"/>
        </w:rPr>
        <w:t xml:space="preserve"> or overlapped resources in a same carrier assuming MIMO, or in different carriers assuming CA or DC.</w:t>
      </w:r>
    </w:p>
    <w:p w14:paraId="4B3963FE" w14:textId="57021A2D" w:rsidR="00F76F92" w:rsidRPr="00FE4365" w:rsidRDefault="39A13316" w:rsidP="00FE4365">
      <w:r>
        <w:t xml:space="preserve">Next, it is required to discuss what signal it can be simultaneously received. We suggest </w:t>
      </w:r>
      <w:r w:rsidR="6903D62F">
        <w:t>separating</w:t>
      </w:r>
      <w:r>
        <w:t xml:space="preserve"> discussion as bullets below</w:t>
      </w:r>
    </w:p>
    <w:p w14:paraId="146462BF" w14:textId="1B21F463" w:rsidR="005244B1" w:rsidRDefault="00005228" w:rsidP="005244B1">
      <w:pPr>
        <w:pStyle w:val="ListParagraph"/>
        <w:numPr>
          <w:ilvl w:val="0"/>
          <w:numId w:val="35"/>
        </w:numPr>
        <w:ind w:right="-22"/>
        <w:rPr>
          <w:rFonts w:eastAsia="Calibri" w:cs="Times New Roman"/>
          <w:szCs w:val="20"/>
        </w:rPr>
      </w:pPr>
      <w:r w:rsidRPr="00FE4365">
        <w:rPr>
          <w:rFonts w:eastAsia="Calibri" w:cs="Times New Roman"/>
          <w:szCs w:val="20"/>
        </w:rPr>
        <w:t xml:space="preserve">Simultaneous reception for L1/L3 measurements </w:t>
      </w:r>
    </w:p>
    <w:p w14:paraId="0AB44A15" w14:textId="76EA6042" w:rsidR="005244B1" w:rsidRDefault="00005228" w:rsidP="005244B1">
      <w:pPr>
        <w:pStyle w:val="ListParagraph"/>
        <w:numPr>
          <w:ilvl w:val="0"/>
          <w:numId w:val="35"/>
        </w:numPr>
        <w:ind w:right="-22"/>
        <w:rPr>
          <w:rFonts w:eastAsia="Calibri" w:cs="Times New Roman"/>
          <w:szCs w:val="20"/>
        </w:rPr>
      </w:pPr>
      <w:r w:rsidRPr="00FE4365">
        <w:rPr>
          <w:rFonts w:eastAsia="Calibri" w:cs="Times New Roman"/>
          <w:szCs w:val="20"/>
        </w:rPr>
        <w:t>Simultaneous reception for PDCCH monitoring</w:t>
      </w:r>
    </w:p>
    <w:p w14:paraId="7A397DF8" w14:textId="5DE5B8AF" w:rsidR="009C3974" w:rsidRPr="00FE4365" w:rsidRDefault="00005228" w:rsidP="00FE4365">
      <w:pPr>
        <w:pStyle w:val="ListParagraph"/>
        <w:numPr>
          <w:ilvl w:val="0"/>
          <w:numId w:val="35"/>
        </w:numPr>
        <w:ind w:right="-22"/>
        <w:rPr>
          <w:rFonts w:eastAsia="Calibri" w:cs="Times New Roman"/>
          <w:szCs w:val="20"/>
        </w:rPr>
      </w:pPr>
      <w:r w:rsidRPr="00FE4365">
        <w:rPr>
          <w:rFonts w:eastAsia="Calibri" w:cs="Times New Roman"/>
          <w:szCs w:val="20"/>
        </w:rPr>
        <w:t xml:space="preserve">Simultaneous reception for data (PDSCH) </w:t>
      </w:r>
    </w:p>
    <w:p w14:paraId="0751B19D" w14:textId="77777777" w:rsidR="005244B1" w:rsidRDefault="009C3974" w:rsidP="00FE4365">
      <w:pPr>
        <w:rPr>
          <w:rFonts w:eastAsia="Calibri" w:cs="Times New Roman"/>
          <w:szCs w:val="20"/>
        </w:rPr>
      </w:pPr>
      <w:r>
        <w:rPr>
          <w:rFonts w:eastAsia="Calibri" w:cs="Times New Roman"/>
          <w:szCs w:val="20"/>
        </w:rPr>
        <w:t xml:space="preserve">In addition, these </w:t>
      </w:r>
      <w:r w:rsidRPr="00FE4365">
        <w:t>are</w:t>
      </w:r>
      <w:r>
        <w:rPr>
          <w:rFonts w:eastAsia="Calibri" w:cs="Times New Roman"/>
          <w:szCs w:val="20"/>
        </w:rPr>
        <w:t xml:space="preserve"> also valid points to study for s</w:t>
      </w:r>
      <w:r w:rsidRPr="009F731E">
        <w:rPr>
          <w:rFonts w:eastAsia="Calibri" w:cs="Times New Roman"/>
          <w:szCs w:val="20"/>
        </w:rPr>
        <w:t>imultaneous reception</w:t>
      </w:r>
      <w:r>
        <w:rPr>
          <w:rFonts w:eastAsia="Calibri" w:cs="Times New Roman"/>
          <w:szCs w:val="20"/>
        </w:rPr>
        <w:t xml:space="preserve"> RX behavior. </w:t>
      </w:r>
    </w:p>
    <w:p w14:paraId="69C6BC93" w14:textId="77777777" w:rsidR="005244B1" w:rsidRPr="00FE4365" w:rsidRDefault="00005228" w:rsidP="00FE4365">
      <w:pPr>
        <w:pStyle w:val="ListParagraph"/>
        <w:numPr>
          <w:ilvl w:val="0"/>
          <w:numId w:val="36"/>
        </w:numPr>
        <w:rPr>
          <w:rFonts w:eastAsia="Calibri" w:cs="Times New Roman"/>
          <w:szCs w:val="20"/>
        </w:rPr>
      </w:pPr>
      <w:r w:rsidRPr="00FE4365">
        <w:rPr>
          <w:rFonts w:eastAsia="Calibri" w:cs="Times New Roman"/>
          <w:szCs w:val="20"/>
        </w:rPr>
        <w:t xml:space="preserve">FR1 and FR2 </w:t>
      </w:r>
      <w:r w:rsidR="009C3974" w:rsidRPr="00FE4365">
        <w:rPr>
          <w:rFonts w:eastAsia="Calibri" w:cs="Times New Roman"/>
          <w:szCs w:val="20"/>
        </w:rPr>
        <w:t xml:space="preserve">beamforming </w:t>
      </w:r>
      <w:r w:rsidRPr="00FE4365">
        <w:rPr>
          <w:rFonts w:eastAsia="Calibri" w:cs="Times New Roman"/>
          <w:szCs w:val="20"/>
        </w:rPr>
        <w:t>assumptions</w:t>
      </w:r>
      <w:r w:rsidR="005244B1" w:rsidRPr="00FE4365">
        <w:rPr>
          <w:rFonts w:eastAsia="Calibri" w:cs="Times New Roman"/>
          <w:szCs w:val="20"/>
        </w:rPr>
        <w:t xml:space="preserve"> for simultaneous reception </w:t>
      </w:r>
      <w:r w:rsidRPr="00FE4365">
        <w:rPr>
          <w:rFonts w:eastAsia="Calibri" w:cs="Times New Roman"/>
          <w:szCs w:val="20"/>
        </w:rPr>
        <w:t xml:space="preserve"> </w:t>
      </w:r>
    </w:p>
    <w:p w14:paraId="6950FDBE" w14:textId="2DA898CB" w:rsidR="00005228" w:rsidRPr="00FE4365" w:rsidRDefault="00005228" w:rsidP="00FE4365">
      <w:pPr>
        <w:pStyle w:val="ListParagraph"/>
        <w:numPr>
          <w:ilvl w:val="0"/>
          <w:numId w:val="36"/>
        </w:numPr>
        <w:rPr>
          <w:rFonts w:eastAsia="Calibri" w:cs="Times New Roman"/>
          <w:szCs w:val="20"/>
        </w:rPr>
      </w:pPr>
      <w:r w:rsidRPr="00FE4365">
        <w:rPr>
          <w:rFonts w:eastAsia="Calibri" w:cs="Times New Roman"/>
          <w:szCs w:val="20"/>
        </w:rPr>
        <w:t>CA</w:t>
      </w:r>
      <w:r w:rsidR="001967EF">
        <w:rPr>
          <w:rFonts w:eastAsia="Calibri" w:cs="Times New Roman"/>
          <w:szCs w:val="20"/>
        </w:rPr>
        <w:t>/DC</w:t>
      </w:r>
      <w:r w:rsidRPr="00FE4365">
        <w:rPr>
          <w:rFonts w:eastAsia="Calibri" w:cs="Times New Roman"/>
          <w:szCs w:val="20"/>
        </w:rPr>
        <w:t xml:space="preserve"> support </w:t>
      </w:r>
      <w:r w:rsidR="001967EF">
        <w:rPr>
          <w:rFonts w:eastAsia="Calibri" w:cs="Times New Roman"/>
          <w:szCs w:val="20"/>
        </w:rPr>
        <w:t xml:space="preserve">with </w:t>
      </w:r>
      <w:r w:rsidR="001967EF" w:rsidRPr="000533FF">
        <w:rPr>
          <w:rFonts w:eastAsia="Calibri" w:cs="Times New Roman"/>
          <w:szCs w:val="20"/>
        </w:rPr>
        <w:t xml:space="preserve">simultaneous reception </w:t>
      </w:r>
      <w:r w:rsidRPr="00FE4365">
        <w:rPr>
          <w:rFonts w:eastAsia="Calibri" w:cs="Times New Roman"/>
          <w:szCs w:val="20"/>
        </w:rPr>
        <w:t xml:space="preserve">in </w:t>
      </w:r>
      <w:r w:rsidR="001967EF">
        <w:rPr>
          <w:rFonts w:eastAsia="Calibri" w:cs="Times New Roman"/>
          <w:szCs w:val="20"/>
        </w:rPr>
        <w:t>measurements, PDCCH monitoring and PDSCH</w:t>
      </w:r>
    </w:p>
    <w:p w14:paraId="25EB051C" w14:textId="77777777" w:rsidR="00B167F4" w:rsidRDefault="00B167F4" w:rsidP="001967EF">
      <w:pPr>
        <w:rPr>
          <w:szCs w:val="28"/>
        </w:rPr>
      </w:pPr>
    </w:p>
    <w:p w14:paraId="5F698797" w14:textId="31CBB982" w:rsidR="001967EF" w:rsidRPr="009708FA" w:rsidRDefault="001967EF" w:rsidP="001967EF">
      <w:pPr>
        <w:rPr>
          <w:szCs w:val="28"/>
        </w:rPr>
      </w:pPr>
      <w:r w:rsidRPr="009708FA">
        <w:rPr>
          <w:b/>
          <w:bCs/>
          <w:szCs w:val="28"/>
        </w:rPr>
        <w:t xml:space="preserve">Observation </w:t>
      </w:r>
      <w:r w:rsidR="00EE4133" w:rsidRPr="009708FA">
        <w:rPr>
          <w:b/>
          <w:bCs/>
          <w:szCs w:val="28"/>
        </w:rPr>
        <w:t>6</w:t>
      </w:r>
      <w:r w:rsidRPr="009708FA">
        <w:rPr>
          <w:b/>
          <w:bCs/>
          <w:szCs w:val="28"/>
        </w:rPr>
        <w:t xml:space="preserve"> :</w:t>
      </w:r>
      <w:r w:rsidRPr="009708FA">
        <w:rPr>
          <w:szCs w:val="28"/>
        </w:rPr>
        <w:t xml:space="preserve"> </w:t>
      </w:r>
      <w:r w:rsidR="005739B7" w:rsidRPr="009708FA">
        <w:rPr>
          <w:szCs w:val="28"/>
        </w:rPr>
        <w:t>S</w:t>
      </w:r>
      <w:r w:rsidRPr="009708FA">
        <w:rPr>
          <w:szCs w:val="28"/>
        </w:rPr>
        <w:t xml:space="preserve">imultaneous reception has been studied in Rel-16 </w:t>
      </w:r>
      <w:proofErr w:type="spellStart"/>
      <w:r w:rsidRPr="009708FA">
        <w:rPr>
          <w:szCs w:val="28"/>
        </w:rPr>
        <w:t>eMIMO</w:t>
      </w:r>
      <w:proofErr w:type="spellEnd"/>
      <w:r w:rsidRPr="009708FA">
        <w:rPr>
          <w:szCs w:val="28"/>
        </w:rPr>
        <w:t xml:space="preserve"> to support </w:t>
      </w:r>
      <w:r w:rsidR="004D6F30" w:rsidRPr="009708FA">
        <w:rPr>
          <w:szCs w:val="28"/>
        </w:rPr>
        <w:t xml:space="preserve">non-coherent </w:t>
      </w:r>
      <w:r w:rsidRPr="009708FA">
        <w:rPr>
          <w:szCs w:val="28"/>
        </w:rPr>
        <w:t xml:space="preserve">joint-transmission of intra-cell </w:t>
      </w:r>
      <w:proofErr w:type="spellStart"/>
      <w:r w:rsidRPr="009708FA">
        <w:rPr>
          <w:szCs w:val="28"/>
        </w:rPr>
        <w:t>mTRP</w:t>
      </w:r>
      <w:proofErr w:type="spellEnd"/>
      <w:r w:rsidRPr="009708FA">
        <w:rPr>
          <w:szCs w:val="28"/>
        </w:rPr>
        <w:t>.</w:t>
      </w:r>
    </w:p>
    <w:p w14:paraId="715C25F9" w14:textId="70622700" w:rsidR="001967EF" w:rsidRPr="009708FA" w:rsidRDefault="001967EF" w:rsidP="001967EF">
      <w:pPr>
        <w:pStyle w:val="ListParagraph"/>
        <w:numPr>
          <w:ilvl w:val="0"/>
          <w:numId w:val="40"/>
        </w:numPr>
        <w:rPr>
          <w:szCs w:val="28"/>
        </w:rPr>
      </w:pPr>
      <w:r w:rsidRPr="009708FA">
        <w:rPr>
          <w:szCs w:val="28"/>
        </w:rPr>
        <w:t xml:space="preserve">RAN1/2 has introduced UE </w:t>
      </w:r>
      <w:r w:rsidR="005739B7" w:rsidRPr="009708FA">
        <w:rPr>
          <w:szCs w:val="28"/>
        </w:rPr>
        <w:t>behaviors</w:t>
      </w:r>
      <w:r w:rsidRPr="009708FA">
        <w:rPr>
          <w:szCs w:val="28"/>
        </w:rPr>
        <w:t xml:space="preserve"> of joint-transmission </w:t>
      </w:r>
      <w:r w:rsidR="005739B7" w:rsidRPr="009708FA">
        <w:rPr>
          <w:szCs w:val="28"/>
        </w:rPr>
        <w:t>in</w:t>
      </w:r>
      <w:r w:rsidRPr="009708FA">
        <w:rPr>
          <w:szCs w:val="28"/>
        </w:rPr>
        <w:t xml:space="preserve"> intra-cell </w:t>
      </w:r>
      <w:proofErr w:type="spellStart"/>
      <w:r w:rsidRPr="009708FA">
        <w:rPr>
          <w:szCs w:val="28"/>
        </w:rPr>
        <w:t>mTRP</w:t>
      </w:r>
      <w:proofErr w:type="spellEnd"/>
      <w:r w:rsidR="0091713B" w:rsidRPr="009708FA">
        <w:rPr>
          <w:szCs w:val="28"/>
        </w:rPr>
        <w:t xml:space="preserve"> in Rel-16</w:t>
      </w:r>
    </w:p>
    <w:p w14:paraId="69178272" w14:textId="2AA07084" w:rsidR="001967EF" w:rsidRPr="009708FA" w:rsidRDefault="001967EF" w:rsidP="001967EF">
      <w:pPr>
        <w:pStyle w:val="ListParagraph"/>
        <w:numPr>
          <w:ilvl w:val="0"/>
          <w:numId w:val="40"/>
        </w:numPr>
        <w:rPr>
          <w:szCs w:val="28"/>
        </w:rPr>
      </w:pPr>
      <w:r w:rsidRPr="009708FA">
        <w:rPr>
          <w:szCs w:val="28"/>
        </w:rPr>
        <w:t xml:space="preserve">FR1 UE requirements are found </w:t>
      </w:r>
      <w:r w:rsidR="0091713B" w:rsidRPr="009708FA">
        <w:rPr>
          <w:szCs w:val="28"/>
        </w:rPr>
        <w:t>such as</w:t>
      </w:r>
      <w:r w:rsidRPr="009708FA">
        <w:rPr>
          <w:szCs w:val="28"/>
        </w:rPr>
        <w:t xml:space="preserve"> </w:t>
      </w:r>
      <w:r w:rsidR="005739B7" w:rsidRPr="009708FA">
        <w:rPr>
          <w:szCs w:val="28"/>
        </w:rPr>
        <w:t xml:space="preserve">PDSCH </w:t>
      </w:r>
      <w:proofErr w:type="spellStart"/>
      <w:r w:rsidRPr="009708FA">
        <w:rPr>
          <w:szCs w:val="28"/>
        </w:rPr>
        <w:t>demod</w:t>
      </w:r>
      <w:proofErr w:type="spellEnd"/>
      <w:r w:rsidRPr="009708FA">
        <w:rPr>
          <w:szCs w:val="28"/>
        </w:rPr>
        <w:t xml:space="preserve"> test TS38.101-4 </w:t>
      </w:r>
      <w:r w:rsidRPr="009708FA">
        <w:t>5.2.3.2.</w:t>
      </w:r>
      <w:r w:rsidRPr="009708FA">
        <w:rPr>
          <w:lang w:eastAsia="zh-CN"/>
        </w:rPr>
        <w:t>12</w:t>
      </w:r>
      <w:r w:rsidRPr="009708FA">
        <w:t xml:space="preserve">-2 </w:t>
      </w:r>
    </w:p>
    <w:p w14:paraId="65BD4415" w14:textId="482F1A72" w:rsidR="00F31A5A" w:rsidRPr="009708FA" w:rsidRDefault="00F31A5A" w:rsidP="00FE4365">
      <w:pPr>
        <w:pStyle w:val="ListParagraph"/>
        <w:ind w:left="1080"/>
        <w:rPr>
          <w:szCs w:val="28"/>
        </w:rPr>
      </w:pPr>
      <w:r w:rsidRPr="009708FA">
        <w:t xml:space="preserve">(FR2 UE requirements are not found </w:t>
      </w:r>
      <w:r w:rsidR="0091713B" w:rsidRPr="009708FA">
        <w:t xml:space="preserve">in </w:t>
      </w:r>
      <w:r w:rsidRPr="009708FA">
        <w:t>Rel-16</w:t>
      </w:r>
      <w:r w:rsidR="0091713B" w:rsidRPr="009708FA">
        <w:t>.</w:t>
      </w:r>
      <w:r w:rsidRPr="009708FA">
        <w:t>)</w:t>
      </w:r>
    </w:p>
    <w:p w14:paraId="55A7519D" w14:textId="279B7484" w:rsidR="00EB2676" w:rsidRPr="009708FA" w:rsidRDefault="2FB61D33" w:rsidP="001967EF">
      <w:pPr>
        <w:pStyle w:val="ListParagraph"/>
        <w:numPr>
          <w:ilvl w:val="0"/>
          <w:numId w:val="40"/>
        </w:numPr>
      </w:pPr>
      <w:r>
        <w:t>MRTD requirements of MR-DC and CA in RRM.</w:t>
      </w:r>
    </w:p>
    <w:p w14:paraId="108DFB4D" w14:textId="77777777" w:rsidR="00B167F4" w:rsidRDefault="00B167F4" w:rsidP="005739B7">
      <w:pPr>
        <w:rPr>
          <w:szCs w:val="28"/>
        </w:rPr>
      </w:pPr>
    </w:p>
    <w:p w14:paraId="0784345D" w14:textId="4EA90679" w:rsidR="005739B7" w:rsidRPr="00FE4365" w:rsidRDefault="005739B7">
      <w:pPr>
        <w:rPr>
          <w:szCs w:val="28"/>
        </w:rPr>
      </w:pPr>
      <w:r>
        <w:rPr>
          <w:szCs w:val="28"/>
        </w:rPr>
        <w:t xml:space="preserve">The same context is found in </w:t>
      </w:r>
      <w:r w:rsidRPr="005739B7">
        <w:rPr>
          <w:szCs w:val="28"/>
        </w:rPr>
        <w:t>R1-2108528 LS reply to RAN4</w:t>
      </w:r>
      <w:r>
        <w:rPr>
          <w:szCs w:val="28"/>
        </w:rPr>
        <w:t>. RAN1 assumes that the simultaneous reception is supported at least for PDSCH</w:t>
      </w:r>
      <w:r w:rsidR="002E4A60">
        <w:rPr>
          <w:szCs w:val="28"/>
        </w:rPr>
        <w:t>.</w:t>
      </w:r>
    </w:p>
    <w:tbl>
      <w:tblPr>
        <w:tblStyle w:val="TableGrid"/>
        <w:tblW w:w="0" w:type="auto"/>
        <w:tblLook w:val="04A0" w:firstRow="1" w:lastRow="0" w:firstColumn="1" w:lastColumn="0" w:noHBand="0" w:noVBand="1"/>
      </w:tblPr>
      <w:tblGrid>
        <w:gridCol w:w="9062"/>
      </w:tblGrid>
      <w:tr w:rsidR="005739B7" w14:paraId="39DFD16E" w14:textId="77777777" w:rsidTr="005739B7">
        <w:tc>
          <w:tcPr>
            <w:tcW w:w="9062" w:type="dxa"/>
          </w:tcPr>
          <w:p w14:paraId="31C688B4" w14:textId="77777777" w:rsidR="005739B7" w:rsidRPr="00FD40DF" w:rsidRDefault="005739B7" w:rsidP="005739B7">
            <w:pPr>
              <w:ind w:right="-22"/>
              <w:rPr>
                <w:rFonts w:eastAsia="Calibri" w:cs="Times New Roman"/>
                <w:szCs w:val="20"/>
              </w:rPr>
            </w:pPr>
            <w:r w:rsidRPr="000533FF">
              <w:rPr>
                <w:rFonts w:eastAsia="Calibri" w:cs="Times New Roman"/>
                <w:b/>
                <w:bCs/>
                <w:szCs w:val="20"/>
                <w:highlight w:val="green"/>
              </w:rPr>
              <w:t>RAN1#106, R1-2108528 LS reply to RAN4</w:t>
            </w:r>
          </w:p>
          <w:p w14:paraId="7DBE3F6B" w14:textId="77777777" w:rsidR="005739B7" w:rsidRPr="00FE4365" w:rsidRDefault="005739B7" w:rsidP="00FE4365">
            <w:pPr>
              <w:snapToGrid w:val="0"/>
              <w:spacing w:after="60"/>
              <w:rPr>
                <w:rFonts w:eastAsia="바탕"/>
                <w:szCs w:val="20"/>
                <w:lang w:val="en-GB"/>
              </w:rPr>
            </w:pPr>
          </w:p>
          <w:p w14:paraId="0693DE71" w14:textId="77777777" w:rsidR="005739B7" w:rsidRPr="00FE4365" w:rsidRDefault="005739B7" w:rsidP="00FE4365">
            <w:pPr>
              <w:snapToGrid w:val="0"/>
              <w:spacing w:after="60"/>
              <w:rPr>
                <w:rFonts w:eastAsia="바탕"/>
                <w:szCs w:val="20"/>
                <w:lang w:val="en-GB"/>
              </w:rPr>
            </w:pPr>
            <w:r w:rsidRPr="00FE4365">
              <w:rPr>
                <w:rFonts w:eastAsia="바탕"/>
                <w:b/>
                <w:bCs/>
                <w:szCs w:val="20"/>
                <w:lang w:val="en-GB"/>
              </w:rPr>
              <w:t>Question 3:</w:t>
            </w:r>
            <w:r w:rsidRPr="00FE4365">
              <w:rPr>
                <w:rFonts w:eastAsia="바탕"/>
                <w:szCs w:val="20"/>
                <w:lang w:val="en-GB"/>
              </w:rPr>
              <w:t xml:space="preserve"> RAN4 also would like RAN1 and RAN2 to further clarify on the definition of non-serving cell especially whether UE shall support data/control channel reception and transmission from non-serving cell including </w:t>
            </w:r>
            <w:bookmarkStart w:id="5" w:name="_Hlk72938458"/>
            <w:r w:rsidRPr="00FE4365">
              <w:rPr>
                <w:rFonts w:eastAsia="바탕"/>
                <w:szCs w:val="20"/>
                <w:lang w:val="en-GB"/>
              </w:rPr>
              <w:t xml:space="preserve">simultaneous reception and transmission capabilities under CA scenarios. </w:t>
            </w:r>
            <w:bookmarkEnd w:id="5"/>
          </w:p>
          <w:p w14:paraId="71C93E2F" w14:textId="77777777" w:rsidR="005739B7" w:rsidRPr="00FE4365" w:rsidRDefault="005739B7" w:rsidP="005739B7">
            <w:pPr>
              <w:snapToGrid w:val="0"/>
              <w:spacing w:after="60"/>
              <w:rPr>
                <w:rFonts w:eastAsia="바탕"/>
                <w:szCs w:val="20"/>
                <w:lang w:val="en-GB"/>
              </w:rPr>
            </w:pPr>
          </w:p>
          <w:p w14:paraId="50638690" w14:textId="77777777" w:rsidR="005739B7" w:rsidRPr="00251AC7" w:rsidRDefault="005739B7" w:rsidP="005739B7">
            <w:pPr>
              <w:snapToGrid w:val="0"/>
              <w:spacing w:after="60"/>
              <w:rPr>
                <w:rFonts w:eastAsia="바탕"/>
                <w:szCs w:val="20"/>
                <w:lang w:val="en-GB"/>
              </w:rPr>
            </w:pPr>
            <w:r w:rsidRPr="0080624B">
              <w:rPr>
                <w:rFonts w:eastAsia="바탕"/>
                <w:b/>
                <w:szCs w:val="20"/>
                <w:lang w:val="en-GB"/>
              </w:rPr>
              <w:t>Answer 3</w:t>
            </w:r>
            <w:r>
              <w:rPr>
                <w:rFonts w:eastAsia="바탕"/>
                <w:szCs w:val="20"/>
                <w:lang w:val="en-GB"/>
              </w:rPr>
              <w:t xml:space="preserve">: </w:t>
            </w:r>
            <w:r>
              <w:rPr>
                <w:rFonts w:eastAsia="바탕"/>
                <w:szCs w:val="20"/>
              </w:rPr>
              <w:t>As reflected in the revised WID RP-211586, no change in serving cell (hence no inter-cell mobility) is assumed.</w:t>
            </w:r>
            <w:r>
              <w:rPr>
                <w:rFonts w:eastAsia="바탕"/>
                <w:szCs w:val="20"/>
                <w:lang w:val="en-GB"/>
              </w:rPr>
              <w:t xml:space="preserve"> </w:t>
            </w:r>
            <w:r>
              <w:rPr>
                <w:rFonts w:eastAsia="바탕"/>
                <w:szCs w:val="20"/>
              </w:rPr>
              <w:t>Therefore, the above question 3 is no longer relevant</w:t>
            </w:r>
            <w:r>
              <w:rPr>
                <w:rFonts w:eastAsia="바탕"/>
                <w:szCs w:val="20"/>
                <w:lang w:val="en-GB"/>
              </w:rPr>
              <w:t>. The term “non-serving cell” is simply a reference to a TRP</w:t>
            </w:r>
            <w:r>
              <w:rPr>
                <w:rFonts w:eastAsia="바탕"/>
                <w:szCs w:val="20"/>
              </w:rPr>
              <w:t xml:space="preserve"> associated with a physical cell ID different from that of the serving cell.</w:t>
            </w:r>
            <w:r>
              <w:rPr>
                <w:rFonts w:eastAsia="바탕"/>
                <w:szCs w:val="20"/>
                <w:lang w:val="en-GB"/>
              </w:rPr>
              <w:t xml:space="preserve"> Regarding simultaneous reception and transmission, based on the </w:t>
            </w:r>
            <w:r w:rsidRPr="00251AC7">
              <w:rPr>
                <w:rFonts w:eastAsia="바탕"/>
                <w:szCs w:val="20"/>
                <w:lang w:val="en-GB"/>
              </w:rPr>
              <w:t>revised WID:</w:t>
            </w:r>
          </w:p>
          <w:p w14:paraId="152E14F6" w14:textId="77777777" w:rsidR="005739B7" w:rsidRPr="00251AC7" w:rsidRDefault="005739B7" w:rsidP="005739B7">
            <w:pPr>
              <w:pStyle w:val="ListParagraph"/>
              <w:numPr>
                <w:ilvl w:val="0"/>
                <w:numId w:val="31"/>
              </w:numPr>
              <w:snapToGrid w:val="0"/>
              <w:spacing w:after="60"/>
              <w:contextualSpacing w:val="0"/>
              <w:rPr>
                <w:rFonts w:eastAsia="바탕"/>
                <w:szCs w:val="20"/>
                <w:lang w:val="en-GB"/>
              </w:rPr>
            </w:pPr>
            <w:r w:rsidRPr="00251AC7">
              <w:rPr>
                <w:szCs w:val="20"/>
              </w:rPr>
              <w:t xml:space="preserve">For inter-cell beam management, a UE can </w:t>
            </w:r>
            <w:r>
              <w:rPr>
                <w:szCs w:val="20"/>
              </w:rPr>
              <w:t>only</w:t>
            </w:r>
            <w:r w:rsidRPr="00251AC7">
              <w:rPr>
                <w:szCs w:val="20"/>
              </w:rPr>
              <w:t xml:space="preserve"> </w:t>
            </w:r>
            <w:r>
              <w:rPr>
                <w:szCs w:val="20"/>
              </w:rPr>
              <w:t>communicate with a single cell and no change in serving cell is assumed</w:t>
            </w:r>
          </w:p>
          <w:p w14:paraId="23E6E242" w14:textId="77777777" w:rsidR="005739B7" w:rsidRPr="00623C39" w:rsidRDefault="005739B7" w:rsidP="005739B7">
            <w:pPr>
              <w:pStyle w:val="ListParagraph"/>
              <w:numPr>
                <w:ilvl w:val="0"/>
                <w:numId w:val="31"/>
              </w:numPr>
              <w:snapToGrid w:val="0"/>
              <w:spacing w:after="60"/>
              <w:contextualSpacing w:val="0"/>
              <w:rPr>
                <w:rFonts w:eastAsia="바탕"/>
                <w:szCs w:val="20"/>
                <w:lang w:val="en-GB"/>
              </w:rPr>
            </w:pPr>
            <w:r w:rsidRPr="00623C39">
              <w:rPr>
                <w:szCs w:val="20"/>
              </w:rPr>
              <w:t xml:space="preserve">For inter-cell </w:t>
            </w:r>
            <w:proofErr w:type="spellStart"/>
            <w:r w:rsidRPr="00623C39">
              <w:rPr>
                <w:szCs w:val="20"/>
              </w:rPr>
              <w:t>mTRP</w:t>
            </w:r>
            <w:proofErr w:type="spellEnd"/>
            <w:r w:rsidRPr="00623C39">
              <w:rPr>
                <w:szCs w:val="20"/>
              </w:rPr>
              <w:t xml:space="preserve">, </w:t>
            </w:r>
            <w:r w:rsidRPr="005E4C83">
              <w:rPr>
                <w:szCs w:val="20"/>
                <w:highlight w:val="yellow"/>
              </w:rPr>
              <w:t>since it assumes multi-PDSCH reception and multi-DCI, simultaneous DL reception from the serving cell and a TRP associated with a physical cell ID different from that of the serving cell is supported.</w:t>
            </w:r>
            <w:r w:rsidRPr="00623C39">
              <w:rPr>
                <w:szCs w:val="20"/>
              </w:rPr>
              <w:t xml:space="preserve"> There is </w:t>
            </w:r>
            <w:r w:rsidRPr="00623C39">
              <w:rPr>
                <w:bCs/>
                <w:szCs w:val="20"/>
                <w:lang w:eastAsia="zh-CN"/>
              </w:rPr>
              <w:t>no impact on simultaneous reception and transmission capabilities under CA scenarios.</w:t>
            </w:r>
            <w:r w:rsidRPr="00623C39">
              <w:rPr>
                <w:szCs w:val="20"/>
              </w:rPr>
              <w:t xml:space="preserve">  </w:t>
            </w:r>
          </w:p>
          <w:p w14:paraId="6B82BCFD" w14:textId="77777777" w:rsidR="005739B7" w:rsidRDefault="005739B7" w:rsidP="005739B7">
            <w:pPr>
              <w:snapToGrid w:val="0"/>
              <w:rPr>
                <w:rFonts w:eastAsia="바탕"/>
                <w:szCs w:val="20"/>
                <w:lang w:val="en-GB"/>
              </w:rPr>
            </w:pPr>
            <w:r>
              <w:rPr>
                <w:rFonts w:eastAsia="바탕"/>
                <w:szCs w:val="20"/>
                <w:lang w:val="en-GB"/>
              </w:rPr>
              <w:t xml:space="preserve">The above includes cells in CA scenarios. </w:t>
            </w:r>
          </w:p>
          <w:p w14:paraId="12E36D2B" w14:textId="77777777" w:rsidR="005739B7" w:rsidRPr="00FE4365" w:rsidRDefault="005739B7" w:rsidP="001967EF">
            <w:pPr>
              <w:rPr>
                <w:szCs w:val="28"/>
                <w:lang w:val="en-GB"/>
              </w:rPr>
            </w:pPr>
          </w:p>
        </w:tc>
      </w:tr>
    </w:tbl>
    <w:p w14:paraId="0D1561D1" w14:textId="085645C7" w:rsidR="005739B7" w:rsidRPr="00FE4365" w:rsidRDefault="005739B7" w:rsidP="001967EF">
      <w:pPr>
        <w:rPr>
          <w:szCs w:val="28"/>
          <w:lang w:val="en-GB"/>
        </w:rPr>
      </w:pPr>
    </w:p>
    <w:p w14:paraId="42175FBA" w14:textId="13EAA7F3" w:rsidR="00005228" w:rsidRPr="00FE4365" w:rsidRDefault="73EB2943" w:rsidP="00FE4365">
      <w:r>
        <w:t>In this contribution, w</w:t>
      </w:r>
      <w:r w:rsidR="4B87F2BE">
        <w:t xml:space="preserve">e </w:t>
      </w:r>
      <w:r w:rsidR="5C2E84E6">
        <w:t>focus</w:t>
      </w:r>
      <w:r w:rsidR="774E8111">
        <w:t xml:space="preserve"> on L1 and L3 measurements with simultaneous reception and </w:t>
      </w:r>
      <w:r w:rsidR="4B87F2BE">
        <w:t xml:space="preserve">to </w:t>
      </w:r>
      <w:r>
        <w:t>put FFS on</w:t>
      </w:r>
      <w:r w:rsidR="4B87F2BE">
        <w:t xml:space="preserve"> </w:t>
      </w:r>
      <w:r w:rsidR="774E8111">
        <w:t>others</w:t>
      </w:r>
      <w:r w:rsidR="4B87F2BE">
        <w:t>. The simultaneous reception requirements can be projected in demod</w:t>
      </w:r>
      <w:r>
        <w:t>ulation</w:t>
      </w:r>
      <w:r w:rsidR="4B87F2BE">
        <w:t xml:space="preserve">, CSI or RRM requirements. For example, PDSCH requirements for simultaneous reception can be tested through demodulation requirement, and PDCCH requirements can be tested by a </w:t>
      </w:r>
      <w:proofErr w:type="spellStart"/>
      <w:r w:rsidR="4B87F2BE">
        <w:t>demod</w:t>
      </w:r>
      <w:proofErr w:type="spellEnd"/>
      <w:r w:rsidR="4B87F2BE">
        <w:t xml:space="preserve"> test, but RLM requirements will be in RRM requirements. So RAN4 needs specific discussions on each. Here, we </w:t>
      </w:r>
      <w:r w:rsidR="03B1DF40">
        <w:t>discuss</w:t>
      </w:r>
      <w:r w:rsidR="4B87F2BE">
        <w:t xml:space="preserve"> simultaneous reception on beam measurement.</w:t>
      </w:r>
    </w:p>
    <w:p w14:paraId="31583C79" w14:textId="230BC5A6" w:rsidR="00005228" w:rsidRDefault="00005228" w:rsidP="00005228">
      <w:pPr>
        <w:ind w:left="720"/>
      </w:pPr>
    </w:p>
    <w:p w14:paraId="4A5B599B" w14:textId="7DC12C76" w:rsidR="00005228" w:rsidRPr="00FE4365" w:rsidRDefault="00005228" w:rsidP="00FE4365">
      <w:pPr>
        <w:rPr>
          <w:b/>
          <w:bCs/>
          <w:u w:val="single"/>
        </w:rPr>
      </w:pPr>
      <w:r w:rsidRPr="00FE4365">
        <w:rPr>
          <w:b/>
          <w:bCs/>
          <w:u w:val="single"/>
        </w:rPr>
        <w:t>RX timing difference</w:t>
      </w:r>
      <w:r w:rsidR="005739B7" w:rsidRPr="00FE4365">
        <w:rPr>
          <w:b/>
          <w:bCs/>
          <w:u w:val="single"/>
        </w:rPr>
        <w:t xml:space="preserve"> (RTD) requirement</w:t>
      </w:r>
      <w:r w:rsidR="00AC38BF">
        <w:rPr>
          <w:b/>
          <w:bCs/>
          <w:u w:val="single"/>
        </w:rPr>
        <w:t xml:space="preserve"> (</w:t>
      </w:r>
      <w:r w:rsidR="00AC38BF" w:rsidRPr="00AC38BF">
        <w:rPr>
          <w:b/>
          <w:bCs/>
          <w:u w:val="single"/>
        </w:rPr>
        <w:t xml:space="preserve">MRTD for </w:t>
      </w:r>
      <w:proofErr w:type="spellStart"/>
      <w:r w:rsidR="00AC38BF">
        <w:rPr>
          <w:b/>
          <w:bCs/>
          <w:u w:val="single"/>
        </w:rPr>
        <w:t>f</w:t>
      </w:r>
      <w:r w:rsidR="00AC38BF" w:rsidRPr="00AC38BF">
        <w:rPr>
          <w:b/>
          <w:bCs/>
          <w:u w:val="single"/>
        </w:rPr>
        <w:t>eMIMO</w:t>
      </w:r>
      <w:proofErr w:type="spellEnd"/>
      <w:r w:rsidR="00AC38BF">
        <w:rPr>
          <w:b/>
          <w:bCs/>
          <w:u w:val="single"/>
        </w:rPr>
        <w:t>)</w:t>
      </w:r>
    </w:p>
    <w:p w14:paraId="6838E045" w14:textId="21FE4FA6" w:rsidR="0046570C" w:rsidRDefault="0046570C" w:rsidP="0046570C">
      <w:pPr>
        <w:rPr>
          <w:rStyle w:val="normaltextrun"/>
          <w:color w:val="000000"/>
          <w:szCs w:val="20"/>
          <w:shd w:val="clear" w:color="auto" w:fill="FFFFFF"/>
          <w:lang w:val="en-GB"/>
        </w:rPr>
      </w:pPr>
      <w:r>
        <w:rPr>
          <w:rStyle w:val="normaltextrun"/>
          <w:szCs w:val="20"/>
          <w:lang w:val="en-GB"/>
        </w:rPr>
        <w:t xml:space="preserve">The scope of the Rel-16 </w:t>
      </w:r>
      <w:proofErr w:type="spellStart"/>
      <w:r>
        <w:rPr>
          <w:rStyle w:val="normaltextrun"/>
          <w:szCs w:val="20"/>
          <w:lang w:val="en-GB"/>
        </w:rPr>
        <w:t>eMIMO</w:t>
      </w:r>
      <w:proofErr w:type="spellEnd"/>
      <w:r>
        <w:rPr>
          <w:rStyle w:val="normaltextrun"/>
          <w:szCs w:val="20"/>
          <w:lang w:val="en-GB"/>
        </w:rPr>
        <w:t> work is that when the feature was discussed and defined since Rel-16, the scope of the discussion only considered </w:t>
      </w:r>
      <w:proofErr w:type="spellStart"/>
      <w:r>
        <w:rPr>
          <w:rStyle w:val="normaltextrun"/>
          <w:szCs w:val="20"/>
          <w:lang w:val="en-GB"/>
        </w:rPr>
        <w:t>mTRPs</w:t>
      </w:r>
      <w:proofErr w:type="spellEnd"/>
      <w:r>
        <w:rPr>
          <w:rStyle w:val="normaltextrun"/>
          <w:szCs w:val="20"/>
          <w:lang w:val="en-GB"/>
        </w:rPr>
        <w:t xml:space="preserve"> within the same carrier. And </w:t>
      </w:r>
      <w:r>
        <w:rPr>
          <w:rStyle w:val="normaltextrun"/>
          <w:color w:val="000000"/>
          <w:szCs w:val="20"/>
          <w:shd w:val="clear" w:color="auto" w:fill="FFFFFF"/>
          <w:lang w:val="en-GB"/>
        </w:rPr>
        <w:t>the MRTD requirements from Rel-15 for NR CA will apply. If the CC1 and CC2 are intra-band CCs, and hence the scenario is intra-band CA, the cells/TRPs used in CA </w:t>
      </w:r>
      <w:r w:rsidR="00AF5489">
        <w:rPr>
          <w:rStyle w:val="normaltextrun"/>
          <w:color w:val="000000"/>
          <w:szCs w:val="20"/>
          <w:shd w:val="clear" w:color="auto" w:fill="FFFFFF"/>
          <w:lang w:val="en-GB"/>
        </w:rPr>
        <w:t>is assumed to be</w:t>
      </w:r>
      <w:r>
        <w:rPr>
          <w:rStyle w:val="normaltextrun"/>
          <w:color w:val="000000"/>
          <w:szCs w:val="20"/>
          <w:shd w:val="clear" w:color="auto" w:fill="FFFFFF"/>
          <w:lang w:val="en-GB"/>
        </w:rPr>
        <w:t xml:space="preserve"> collocated</w:t>
      </w:r>
      <w:r w:rsidR="00D620A8">
        <w:rPr>
          <w:rStyle w:val="normaltextrun"/>
          <w:color w:val="000000"/>
          <w:szCs w:val="20"/>
          <w:shd w:val="clear" w:color="auto" w:fill="FFFFFF"/>
          <w:lang w:val="en-GB"/>
        </w:rPr>
        <w:t xml:space="preserve"> as addressed in </w:t>
      </w:r>
      <w:r w:rsidR="00D620A8">
        <w:t>TS38.133 7.6.3 and 7.6.4.</w:t>
      </w:r>
      <w:r>
        <w:rPr>
          <w:rStyle w:val="normaltextrun"/>
          <w:color w:val="000000"/>
          <w:szCs w:val="20"/>
          <w:shd w:val="clear" w:color="auto" w:fill="FFFFFF"/>
          <w:lang w:val="en-GB"/>
        </w:rPr>
        <w:t xml:space="preserve"> If CC1 and CC2 are not intra-band CCs, the location of the cells used in the CA setup are not restricted in a similar manner, but the cells may be non-collocated.</w:t>
      </w:r>
      <w:r>
        <w:rPr>
          <w:rStyle w:val="eop"/>
          <w:color w:val="000000"/>
          <w:szCs w:val="20"/>
          <w:shd w:val="clear" w:color="auto" w:fill="FFFFFF"/>
        </w:rPr>
        <w:t> </w:t>
      </w:r>
      <w:r>
        <w:rPr>
          <w:rStyle w:val="normaltextrun"/>
          <w:color w:val="000000"/>
          <w:szCs w:val="20"/>
          <w:shd w:val="clear" w:color="auto" w:fill="FFFFFF"/>
          <w:lang w:val="en-GB"/>
        </w:rPr>
        <w:t>Under the current spec, MRTD requirements for DC applies for MRTD between the configured CCs and are not applicable to </w:t>
      </w:r>
      <w:proofErr w:type="spellStart"/>
      <w:r>
        <w:rPr>
          <w:rStyle w:val="normaltextrun"/>
          <w:color w:val="000000"/>
          <w:szCs w:val="20"/>
          <w:shd w:val="clear" w:color="auto" w:fill="FFFFFF"/>
          <w:lang w:val="en-GB"/>
        </w:rPr>
        <w:t>eMIMO</w:t>
      </w:r>
      <w:proofErr w:type="spellEnd"/>
      <w:r w:rsidR="00BB170C">
        <w:rPr>
          <w:rStyle w:val="normaltextrun"/>
          <w:color w:val="000000"/>
          <w:szCs w:val="20"/>
          <w:shd w:val="clear" w:color="auto" w:fill="FFFFFF"/>
          <w:lang w:val="en-GB"/>
        </w:rPr>
        <w:t xml:space="preserve"> </w:t>
      </w:r>
      <w:proofErr w:type="spellStart"/>
      <w:r>
        <w:rPr>
          <w:rStyle w:val="normaltextrun"/>
          <w:color w:val="000000"/>
          <w:szCs w:val="20"/>
          <w:shd w:val="clear" w:color="auto" w:fill="FFFFFF"/>
          <w:lang w:val="en-GB"/>
        </w:rPr>
        <w:t>mTRP</w:t>
      </w:r>
      <w:proofErr w:type="spellEnd"/>
      <w:r>
        <w:rPr>
          <w:rStyle w:val="normaltextrun"/>
          <w:color w:val="000000"/>
          <w:szCs w:val="20"/>
          <w:shd w:val="clear" w:color="auto" w:fill="FFFFFF"/>
          <w:lang w:val="en-GB"/>
        </w:rPr>
        <w:t xml:space="preserve"> operation. </w:t>
      </w:r>
    </w:p>
    <w:p w14:paraId="48AC7CC3" w14:textId="6900A325" w:rsidR="00AC38BF" w:rsidRPr="00FE4365" w:rsidRDefault="00AC38BF" w:rsidP="00FE4365">
      <w:pPr>
        <w:pStyle w:val="paragraph"/>
        <w:spacing w:before="0" w:beforeAutospacing="0" w:after="0" w:afterAutospacing="0"/>
        <w:ind w:right="-30"/>
        <w:textAlignment w:val="baseline"/>
        <w:rPr>
          <w:rStyle w:val="eop"/>
          <w:sz w:val="20"/>
          <w:szCs w:val="20"/>
          <w:lang w:val="en-GB"/>
        </w:rPr>
      </w:pPr>
    </w:p>
    <w:p w14:paraId="46AB2253" w14:textId="77777777" w:rsidR="00AC38BF" w:rsidRDefault="00AC38BF" w:rsidP="00AC38BF">
      <w:pPr>
        <w:pStyle w:val="paragraph"/>
        <w:spacing w:before="0" w:beforeAutospacing="0" w:after="0" w:afterAutospacing="0"/>
        <w:ind w:right="-30"/>
        <w:jc w:val="center"/>
        <w:textAlignment w:val="baseline"/>
        <w:rPr>
          <w:rStyle w:val="eop"/>
          <w:sz w:val="20"/>
          <w:szCs w:val="20"/>
        </w:rPr>
      </w:pPr>
    </w:p>
    <w:p w14:paraId="34348AA7" w14:textId="3AF43BE9" w:rsidR="00AC38BF" w:rsidRDefault="00AC38BF" w:rsidP="00AC38BF">
      <w:pPr>
        <w:pStyle w:val="paragraph"/>
        <w:spacing w:before="0" w:beforeAutospacing="0" w:after="0" w:afterAutospacing="0"/>
        <w:ind w:right="-30"/>
        <w:jc w:val="center"/>
        <w:textAlignment w:val="baseline"/>
        <w:rPr>
          <w:rFonts w:ascii="Segoe UI" w:hAnsi="Segoe UI" w:cs="Segoe UI"/>
          <w:sz w:val="18"/>
          <w:szCs w:val="18"/>
        </w:rPr>
      </w:pPr>
      <w:r>
        <w:rPr>
          <w:rFonts w:eastAsiaTheme="minorHAnsi" w:cstheme="minorBidi"/>
          <w:noProof/>
          <w:sz w:val="20"/>
          <w:szCs w:val="22"/>
          <w:lang w:eastAsia="en-US"/>
        </w:rPr>
        <w:drawing>
          <wp:inline distT="0" distB="0" distL="0" distR="0" wp14:anchorId="6465E5FA" wp14:editId="6B1B060A">
            <wp:extent cx="2897505" cy="111633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7505" cy="1116330"/>
                    </a:xfrm>
                    <a:prstGeom prst="rect">
                      <a:avLst/>
                    </a:prstGeom>
                    <a:noFill/>
                    <a:ln>
                      <a:noFill/>
                    </a:ln>
                  </pic:spPr>
                </pic:pic>
              </a:graphicData>
            </a:graphic>
          </wp:inline>
        </w:drawing>
      </w:r>
      <w:r>
        <w:rPr>
          <w:rStyle w:val="eop"/>
          <w:sz w:val="20"/>
          <w:szCs w:val="20"/>
        </w:rPr>
        <w:t> </w:t>
      </w:r>
    </w:p>
    <w:p w14:paraId="5EB7F28C" w14:textId="38644CE9" w:rsidR="00AC38BF" w:rsidRPr="00BF201B" w:rsidRDefault="00AC38BF" w:rsidP="00AC38BF">
      <w:pPr>
        <w:pStyle w:val="paragraph"/>
        <w:spacing w:before="0" w:beforeAutospacing="0" w:after="0" w:afterAutospacing="0"/>
        <w:jc w:val="center"/>
        <w:textAlignment w:val="baseline"/>
        <w:rPr>
          <w:rStyle w:val="normaltextrun"/>
          <w:rFonts w:cs="Arial"/>
          <w:sz w:val="18"/>
          <w:szCs w:val="18"/>
        </w:rPr>
      </w:pPr>
      <w:r w:rsidRPr="00BF201B">
        <w:rPr>
          <w:rStyle w:val="normaltextrun"/>
          <w:rFonts w:cs="Arial"/>
          <w:sz w:val="18"/>
          <w:szCs w:val="18"/>
        </w:rPr>
        <w:t>Figure </w:t>
      </w:r>
      <w:r w:rsidR="00C40CF3" w:rsidRPr="00BF201B">
        <w:rPr>
          <w:rStyle w:val="normaltextrun"/>
          <w:rFonts w:cs="Arial"/>
          <w:sz w:val="18"/>
          <w:szCs w:val="18"/>
        </w:rPr>
        <w:t>1 </w:t>
      </w:r>
      <w:r w:rsidRPr="00BF201B">
        <w:rPr>
          <w:rStyle w:val="normaltextrun"/>
          <w:rFonts w:cs="Arial"/>
          <w:sz w:val="18"/>
          <w:szCs w:val="18"/>
        </w:rPr>
        <w:t>Illustration of </w:t>
      </w:r>
      <w:proofErr w:type="spellStart"/>
      <w:r w:rsidRPr="00BF201B">
        <w:rPr>
          <w:rStyle w:val="normaltextrun"/>
          <w:rFonts w:cs="Arial"/>
          <w:sz w:val="18"/>
          <w:szCs w:val="18"/>
        </w:rPr>
        <w:t>mTRP</w:t>
      </w:r>
      <w:proofErr w:type="spellEnd"/>
      <w:r w:rsidRPr="00BF201B">
        <w:rPr>
          <w:rStyle w:val="normaltextrun"/>
          <w:rFonts w:cs="Arial"/>
          <w:sz w:val="18"/>
          <w:szCs w:val="18"/>
        </w:rPr>
        <w:t> and/or EN-DC </w:t>
      </w:r>
      <w:r w:rsidR="000E6170" w:rsidRPr="00BF201B">
        <w:rPr>
          <w:rStyle w:val="normaltextrun"/>
          <w:rFonts w:cs="Arial"/>
          <w:sz w:val="18"/>
          <w:szCs w:val="18"/>
        </w:rPr>
        <w:t xml:space="preserve">(or CA) </w:t>
      </w:r>
      <w:r w:rsidRPr="00BF201B">
        <w:rPr>
          <w:rStyle w:val="normaltextrun"/>
          <w:rFonts w:cs="Arial"/>
          <w:sz w:val="18"/>
          <w:szCs w:val="18"/>
        </w:rPr>
        <w:t>reception </w:t>
      </w:r>
    </w:p>
    <w:p w14:paraId="7699AE17" w14:textId="00B8AE42" w:rsidR="00AC38BF" w:rsidRDefault="00AC38BF" w:rsidP="00AC38BF">
      <w:pPr>
        <w:pStyle w:val="paragraph"/>
        <w:spacing w:before="0" w:beforeAutospacing="0" w:after="0" w:afterAutospacing="0"/>
        <w:jc w:val="center"/>
        <w:textAlignment w:val="baseline"/>
        <w:rPr>
          <w:rStyle w:val="normaltextrun"/>
          <w:rFonts w:cs="Arial"/>
          <w:i/>
          <w:iCs/>
          <w:sz w:val="18"/>
          <w:szCs w:val="18"/>
        </w:rPr>
      </w:pPr>
    </w:p>
    <w:p w14:paraId="12722FA4" w14:textId="526029B3" w:rsidR="0046570C" w:rsidRPr="00FE4365" w:rsidRDefault="0046570C">
      <w:pPr>
        <w:rPr>
          <w:color w:val="000000"/>
          <w:szCs w:val="20"/>
          <w:highlight w:val="cyan"/>
          <w:shd w:val="clear" w:color="auto" w:fill="FFFFFF"/>
          <w:lang w:val="en-GB"/>
        </w:rPr>
      </w:pPr>
    </w:p>
    <w:p w14:paraId="19AD7D50" w14:textId="2BDD571F" w:rsidR="00E5256C" w:rsidRPr="009708FA" w:rsidRDefault="0046570C" w:rsidP="0046570C">
      <w:pPr>
        <w:rPr>
          <w:rFonts w:eastAsiaTheme="minorEastAsia"/>
          <w:lang w:eastAsia="ko-KR"/>
        </w:rPr>
      </w:pPr>
      <w:r w:rsidRPr="009708FA">
        <w:rPr>
          <w:rFonts w:eastAsiaTheme="minorEastAsia"/>
          <w:b/>
          <w:bCs/>
          <w:lang w:eastAsia="ko-KR"/>
        </w:rPr>
        <w:t xml:space="preserve">Proposal </w:t>
      </w:r>
      <w:r w:rsidR="00EE4133" w:rsidRPr="009708FA">
        <w:rPr>
          <w:rFonts w:eastAsiaTheme="minorEastAsia"/>
          <w:b/>
          <w:bCs/>
          <w:lang w:eastAsia="ko-KR"/>
        </w:rPr>
        <w:t>1</w:t>
      </w:r>
      <w:r w:rsidR="00E47074" w:rsidRPr="009708FA">
        <w:rPr>
          <w:rFonts w:eastAsiaTheme="minorEastAsia"/>
          <w:b/>
          <w:bCs/>
          <w:lang w:eastAsia="ko-KR"/>
        </w:rPr>
        <w:t>1</w:t>
      </w:r>
      <w:r w:rsidRPr="009708FA">
        <w:rPr>
          <w:rFonts w:eastAsiaTheme="minorEastAsia"/>
          <w:b/>
          <w:bCs/>
          <w:lang w:eastAsia="ko-KR"/>
        </w:rPr>
        <w:t xml:space="preserve"> :</w:t>
      </w:r>
      <w:r w:rsidRPr="009708FA">
        <w:rPr>
          <w:rFonts w:eastAsiaTheme="minorEastAsia"/>
          <w:lang w:eastAsia="ko-KR"/>
        </w:rPr>
        <w:t xml:space="preserve"> </w:t>
      </w:r>
      <w:r w:rsidR="005E374B" w:rsidRPr="009708FA">
        <w:rPr>
          <w:rFonts w:eastAsiaTheme="minorEastAsia"/>
          <w:lang w:eastAsia="ko-KR"/>
        </w:rPr>
        <w:t xml:space="preserve">Clarify RTD capability and requirements for Rel-17 inter-cell </w:t>
      </w:r>
      <w:proofErr w:type="spellStart"/>
      <w:r w:rsidR="005E374B" w:rsidRPr="009708FA">
        <w:rPr>
          <w:rFonts w:eastAsiaTheme="minorEastAsia"/>
          <w:lang w:eastAsia="ko-KR"/>
        </w:rPr>
        <w:t>mTRP</w:t>
      </w:r>
      <w:proofErr w:type="spellEnd"/>
      <w:r w:rsidR="005E374B" w:rsidRPr="009708FA">
        <w:rPr>
          <w:rFonts w:eastAsiaTheme="minorEastAsia"/>
          <w:lang w:eastAsia="ko-KR"/>
        </w:rPr>
        <w:t>.</w:t>
      </w:r>
    </w:p>
    <w:p w14:paraId="79D01913" w14:textId="152250E8" w:rsidR="0046570C" w:rsidRDefault="0046570C">
      <w:pPr>
        <w:ind w:left="720"/>
      </w:pPr>
      <w:r w:rsidRPr="009708FA">
        <w:rPr>
          <w:rFonts w:hint="eastAsia"/>
        </w:rPr>
        <w:lastRenderedPageBreak/>
        <w:t>‘</w:t>
      </w:r>
      <w:r w:rsidRPr="009708FA">
        <w:t>A UE shall be capable of handling a relative receive timing difference between slot timing boundaries on a carrier if a UE is configured to receive from different TRPs on the same carrier, and the UE shall be capable of handling a relative timing difference between the slot timing boundaries on the carrier with intra-frequency multiple reception.’</w:t>
      </w:r>
    </w:p>
    <w:p w14:paraId="31E3027B" w14:textId="6CE2E599" w:rsidR="0046570C" w:rsidRDefault="0046570C" w:rsidP="00EE642A">
      <w:pPr>
        <w:ind w:left="720"/>
      </w:pPr>
    </w:p>
    <w:p w14:paraId="4C015F05" w14:textId="38955211" w:rsidR="00C14E10" w:rsidRPr="000533FF" w:rsidRDefault="718A9CCF" w:rsidP="6ADF2B76">
      <w:pPr>
        <w:rPr>
          <w:b/>
          <w:bCs/>
          <w:i/>
          <w:iCs/>
          <w:u w:val="single"/>
        </w:rPr>
      </w:pPr>
      <w:r w:rsidRPr="6ADF2B76">
        <w:rPr>
          <w:b/>
          <w:bCs/>
          <w:i/>
          <w:iCs/>
          <w:u w:val="single"/>
        </w:rPr>
        <w:t xml:space="preserve">Simultaneous reception </w:t>
      </w:r>
      <w:r w:rsidR="1C9B680B" w:rsidRPr="6ADF2B76">
        <w:rPr>
          <w:b/>
          <w:bCs/>
          <w:i/>
          <w:iCs/>
          <w:u w:val="single"/>
        </w:rPr>
        <w:t>requirements:</w:t>
      </w:r>
      <w:r w:rsidR="0296DCBA" w:rsidRPr="6ADF2B76">
        <w:rPr>
          <w:b/>
          <w:bCs/>
          <w:i/>
          <w:iCs/>
          <w:u w:val="single"/>
        </w:rPr>
        <w:t xml:space="preserve"> accuracy</w:t>
      </w:r>
      <w:r w:rsidR="191912E5" w:rsidRPr="6ADF2B76">
        <w:rPr>
          <w:b/>
          <w:bCs/>
          <w:i/>
          <w:iCs/>
          <w:u w:val="single"/>
        </w:rPr>
        <w:t xml:space="preserve"> and beam assumption</w:t>
      </w:r>
    </w:p>
    <w:p w14:paraId="578F1245" w14:textId="2958A127" w:rsidR="0046570C" w:rsidRDefault="0046570C" w:rsidP="00EE642A">
      <w:pPr>
        <w:ind w:left="720"/>
      </w:pPr>
    </w:p>
    <w:p w14:paraId="482B1EBF" w14:textId="4A53FC2B" w:rsidR="00C14E10" w:rsidRDefault="47764EEF" w:rsidP="00FE4365">
      <w:r>
        <w:t xml:space="preserve">The accuracy requirement varies depending on UE beamforming behavior for measurements. Therefore, we check first about UE behaviors. Figure </w:t>
      </w:r>
      <w:r w:rsidR="75212F63">
        <w:t>2</w:t>
      </w:r>
      <w:r>
        <w:t xml:space="preserve"> shows the </w:t>
      </w:r>
      <w:r w:rsidR="54B57123">
        <w:t>practical options</w:t>
      </w:r>
      <w:r>
        <w:t xml:space="preserve"> of UE beamforming. We need to think about what behaviors </w:t>
      </w:r>
      <w:r w:rsidR="3EC39FA3">
        <w:t>are allowed</w:t>
      </w:r>
      <w:r>
        <w:t xml:space="preserve"> to define simultaneous reception requirements.</w:t>
      </w:r>
    </w:p>
    <w:p w14:paraId="33F609F3" w14:textId="77777777" w:rsidR="0046570C" w:rsidRDefault="0046570C" w:rsidP="00EE642A">
      <w:pPr>
        <w:ind w:left="720"/>
      </w:pPr>
    </w:p>
    <w:p w14:paraId="7B7E0076" w14:textId="6C85B506" w:rsidR="00EE642A" w:rsidRDefault="00DD68F9" w:rsidP="00EE642A">
      <w:pPr>
        <w:ind w:left="720"/>
      </w:pPr>
      <w:r w:rsidRPr="00EE642A">
        <w:rPr>
          <w:noProof/>
        </w:rPr>
        <w:drawing>
          <wp:anchor distT="0" distB="0" distL="114300" distR="114300" simplePos="0" relativeHeight="251658241" behindDoc="0" locked="0" layoutInCell="1" allowOverlap="1" wp14:anchorId="01A2B0B6" wp14:editId="607EA954">
            <wp:simplePos x="0" y="0"/>
            <wp:positionH relativeFrom="margin">
              <wp:align>right</wp:align>
            </wp:positionH>
            <wp:positionV relativeFrom="paragraph">
              <wp:posOffset>7936</wp:posOffset>
            </wp:positionV>
            <wp:extent cx="1381914" cy="1766968"/>
            <wp:effectExtent l="0" t="0" r="8890" b="5080"/>
            <wp:wrapNone/>
            <wp:docPr id="8" name="Picture 7">
              <a:extLst xmlns:a="http://schemas.openxmlformats.org/drawingml/2006/main">
                <a:ext uri="{FF2B5EF4-FFF2-40B4-BE49-F238E27FC236}">
                  <a16:creationId xmlns:a16="http://schemas.microsoft.com/office/drawing/2014/main" id="{8580FB2A-4D58-4CB6-9596-0F7D602AFE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580FB2A-4D58-4CB6-9596-0F7D602AFE8D}"/>
                        </a:ext>
                      </a:extLst>
                    </pic:cNvPr>
                    <pic:cNvPicPr>
                      <a:picLocks noChangeAspect="1"/>
                    </pic:cNvPicPr>
                  </pic:nvPicPr>
                  <pic:blipFill>
                    <a:blip r:embed="rId14"/>
                    <a:stretch>
                      <a:fillRect/>
                    </a:stretch>
                  </pic:blipFill>
                  <pic:spPr>
                    <a:xfrm>
                      <a:off x="0" y="0"/>
                      <a:ext cx="1381914" cy="1766968"/>
                    </a:xfrm>
                    <a:prstGeom prst="rect">
                      <a:avLst/>
                    </a:prstGeom>
                  </pic:spPr>
                </pic:pic>
              </a:graphicData>
            </a:graphic>
            <wp14:sizeRelH relativeFrom="margin">
              <wp14:pctWidth>0</wp14:pctWidth>
            </wp14:sizeRelH>
            <wp14:sizeRelV relativeFrom="margin">
              <wp14:pctHeight>0</wp14:pctHeight>
            </wp14:sizeRelV>
          </wp:anchor>
        </w:drawing>
      </w:r>
      <w:r w:rsidRPr="00EE642A">
        <w:rPr>
          <w:noProof/>
        </w:rPr>
        <w:drawing>
          <wp:anchor distT="0" distB="0" distL="114300" distR="114300" simplePos="0" relativeHeight="251658240" behindDoc="0" locked="0" layoutInCell="1" allowOverlap="1" wp14:anchorId="501914EE" wp14:editId="7849D8BF">
            <wp:simplePos x="0" y="0"/>
            <wp:positionH relativeFrom="column">
              <wp:posOffset>2488110</wp:posOffset>
            </wp:positionH>
            <wp:positionV relativeFrom="paragraph">
              <wp:posOffset>0</wp:posOffset>
            </wp:positionV>
            <wp:extent cx="1346139" cy="1721224"/>
            <wp:effectExtent l="0" t="0" r="6985" b="0"/>
            <wp:wrapNone/>
            <wp:docPr id="7" name="Picture 6">
              <a:extLst xmlns:a="http://schemas.openxmlformats.org/drawingml/2006/main">
                <a:ext uri="{FF2B5EF4-FFF2-40B4-BE49-F238E27FC236}">
                  <a16:creationId xmlns:a16="http://schemas.microsoft.com/office/drawing/2014/main" id="{A2E2E47C-F22C-4CFC-8584-263DE8F5DD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2E2E47C-F22C-4CFC-8584-263DE8F5DDC7}"/>
                        </a:ext>
                      </a:extLst>
                    </pic:cNvPr>
                    <pic:cNvPicPr>
                      <a:picLocks noChangeAspect="1"/>
                    </pic:cNvPicPr>
                  </pic:nvPicPr>
                  <pic:blipFill>
                    <a:blip r:embed="rId15"/>
                    <a:stretch>
                      <a:fillRect/>
                    </a:stretch>
                  </pic:blipFill>
                  <pic:spPr>
                    <a:xfrm>
                      <a:off x="0" y="0"/>
                      <a:ext cx="1346139" cy="1721224"/>
                    </a:xfrm>
                    <a:prstGeom prst="rect">
                      <a:avLst/>
                    </a:prstGeom>
                  </pic:spPr>
                </pic:pic>
              </a:graphicData>
            </a:graphic>
            <wp14:sizeRelH relativeFrom="margin">
              <wp14:pctWidth>0</wp14:pctWidth>
            </wp14:sizeRelH>
            <wp14:sizeRelV relativeFrom="margin">
              <wp14:pctHeight>0</wp14:pctHeight>
            </wp14:sizeRelV>
          </wp:anchor>
        </w:drawing>
      </w:r>
      <w:r w:rsidRPr="00EE642A">
        <w:rPr>
          <w:noProof/>
        </w:rPr>
        <w:drawing>
          <wp:anchor distT="0" distB="0" distL="114300" distR="114300" simplePos="0" relativeHeight="251658242" behindDoc="0" locked="0" layoutInCell="1" allowOverlap="1" wp14:anchorId="17A0E39A" wp14:editId="60916075">
            <wp:simplePos x="0" y="0"/>
            <wp:positionH relativeFrom="column">
              <wp:posOffset>430305</wp:posOffset>
            </wp:positionH>
            <wp:positionV relativeFrom="paragraph">
              <wp:posOffset>48654</wp:posOffset>
            </wp:positionV>
            <wp:extent cx="1383508" cy="1769006"/>
            <wp:effectExtent l="0" t="0" r="7620" b="3175"/>
            <wp:wrapNone/>
            <wp:docPr id="6" name="Picture 5">
              <a:extLst xmlns:a="http://schemas.openxmlformats.org/drawingml/2006/main">
                <a:ext uri="{FF2B5EF4-FFF2-40B4-BE49-F238E27FC236}">
                  <a16:creationId xmlns:a16="http://schemas.microsoft.com/office/drawing/2014/main" id="{C2C94FE4-E329-4C18-8F41-3102837E11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2C94FE4-E329-4C18-8F41-3102837E1121}"/>
                        </a:ext>
                      </a:extLst>
                    </pic:cNvPr>
                    <pic:cNvPicPr>
                      <a:picLocks noChangeAspect="1"/>
                    </pic:cNvPicPr>
                  </pic:nvPicPr>
                  <pic:blipFill>
                    <a:blip r:embed="rId16"/>
                    <a:stretch>
                      <a:fillRect/>
                    </a:stretch>
                  </pic:blipFill>
                  <pic:spPr>
                    <a:xfrm>
                      <a:off x="0" y="0"/>
                      <a:ext cx="1383508" cy="1769006"/>
                    </a:xfrm>
                    <a:prstGeom prst="rect">
                      <a:avLst/>
                    </a:prstGeom>
                  </pic:spPr>
                </pic:pic>
              </a:graphicData>
            </a:graphic>
          </wp:anchor>
        </w:drawing>
      </w:r>
    </w:p>
    <w:p w14:paraId="7E1A62EC" w14:textId="4251F931" w:rsidR="00EE642A" w:rsidRDefault="00EE642A" w:rsidP="00EE642A">
      <w:pPr>
        <w:ind w:left="720"/>
      </w:pPr>
    </w:p>
    <w:p w14:paraId="43B2EE98" w14:textId="08501B35" w:rsidR="00EE642A" w:rsidRDefault="00EE642A" w:rsidP="00EE642A">
      <w:pPr>
        <w:ind w:left="720"/>
      </w:pPr>
    </w:p>
    <w:p w14:paraId="138C9276" w14:textId="19618F31" w:rsidR="00EE642A" w:rsidRDefault="00EE642A" w:rsidP="00EE642A">
      <w:pPr>
        <w:ind w:left="720"/>
      </w:pPr>
    </w:p>
    <w:p w14:paraId="084B0CF6" w14:textId="423CF1DD" w:rsidR="00EE642A" w:rsidRDefault="00EE642A" w:rsidP="00EE642A">
      <w:pPr>
        <w:ind w:left="720"/>
      </w:pPr>
    </w:p>
    <w:p w14:paraId="3717837A" w14:textId="1C1BB125" w:rsidR="00EE642A" w:rsidRDefault="00EE642A" w:rsidP="00EE642A">
      <w:pPr>
        <w:ind w:left="720"/>
      </w:pPr>
    </w:p>
    <w:p w14:paraId="6D679967" w14:textId="3A74F0C4" w:rsidR="00EE642A" w:rsidRDefault="00EE642A" w:rsidP="00EE642A">
      <w:pPr>
        <w:ind w:left="720"/>
      </w:pPr>
    </w:p>
    <w:p w14:paraId="33455BDB" w14:textId="4704474F" w:rsidR="00EE642A" w:rsidRDefault="00DD68F9" w:rsidP="00FE4365">
      <w:pPr>
        <w:ind w:left="720"/>
        <w:jc w:val="center"/>
      </w:pPr>
      <w:r>
        <w:t xml:space="preserve">(a) </w:t>
      </w:r>
      <w:r>
        <w:tab/>
      </w:r>
      <w:r>
        <w:tab/>
        <w:t xml:space="preserve">   </w:t>
      </w:r>
      <w:r>
        <w:tab/>
      </w:r>
      <w:r>
        <w:tab/>
        <w:t xml:space="preserve">  (b) </w:t>
      </w:r>
      <w:r>
        <w:tab/>
      </w:r>
      <w:r>
        <w:tab/>
      </w:r>
      <w:r>
        <w:tab/>
        <w:t xml:space="preserve">                   (c)</w:t>
      </w:r>
    </w:p>
    <w:p w14:paraId="7FC06A30" w14:textId="046D6B31" w:rsidR="00C26F75" w:rsidRPr="00DD68F9" w:rsidRDefault="00DD68F9" w:rsidP="00FE4365">
      <w:pPr>
        <w:ind w:left="720"/>
        <w:jc w:val="center"/>
      </w:pPr>
      <w:r w:rsidRPr="00DD68F9">
        <w:t xml:space="preserve">Figure </w:t>
      </w:r>
      <w:r w:rsidR="00C40CF3">
        <w:t>2</w:t>
      </w:r>
      <w:r w:rsidR="00C40CF3" w:rsidRPr="00DD68F9">
        <w:t xml:space="preserve"> </w:t>
      </w:r>
      <w:r w:rsidRPr="00DD68F9">
        <w:t>: Possible UE b</w:t>
      </w:r>
      <w:r w:rsidRPr="00FE4365">
        <w:t xml:space="preserve">eamforming </w:t>
      </w:r>
      <w:r w:rsidR="00273A98">
        <w:t>behavior</w:t>
      </w:r>
      <w:r>
        <w:t xml:space="preserve"> for simultaneous reception</w:t>
      </w:r>
    </w:p>
    <w:p w14:paraId="02BDBAC3" w14:textId="3257BE75" w:rsidR="00DD68F9" w:rsidRDefault="00DD68F9" w:rsidP="00EE642A">
      <w:pPr>
        <w:ind w:left="720"/>
      </w:pPr>
    </w:p>
    <w:p w14:paraId="6B325575" w14:textId="5B2CD2B8" w:rsidR="00207678" w:rsidRDefault="00273A98" w:rsidP="00FE4365">
      <w:r>
        <w:t xml:space="preserve">As we see, </w:t>
      </w:r>
      <w:r w:rsidR="00207678">
        <w:t xml:space="preserve">UE </w:t>
      </w:r>
      <w:r>
        <w:t xml:space="preserve">beamforming </w:t>
      </w:r>
      <w:r w:rsidR="00207678">
        <w:t>behav</w:t>
      </w:r>
      <w:r w:rsidR="000A3C67">
        <w:t>io</w:t>
      </w:r>
      <w:r w:rsidR="00207678">
        <w:t>r</w:t>
      </w:r>
      <w:r>
        <w:t>s for simultaneous reception</w:t>
      </w:r>
      <w:r w:rsidR="00207678">
        <w:t xml:space="preserve"> </w:t>
      </w:r>
      <w:r>
        <w:t xml:space="preserve">can </w:t>
      </w:r>
      <w:r w:rsidR="000E6170">
        <w:t xml:space="preserve">be listed </w:t>
      </w:r>
      <w:r>
        <w:t>as</w:t>
      </w:r>
    </w:p>
    <w:p w14:paraId="6FB79035" w14:textId="090F2E4A" w:rsidR="00273A98" w:rsidRDefault="00983E27">
      <w:pPr>
        <w:ind w:left="720"/>
      </w:pPr>
      <w:r>
        <w:t xml:space="preserve">(a) </w:t>
      </w:r>
      <w:r w:rsidR="00207678">
        <w:t xml:space="preserve">UE performs </w:t>
      </w:r>
      <w:r w:rsidR="00273A98">
        <w:t xml:space="preserve">simultaneous </w:t>
      </w:r>
      <w:r w:rsidR="00207678">
        <w:t>measurement on SC and NSC using specific beam</w:t>
      </w:r>
      <w:r w:rsidR="000A3C67">
        <w:t>s</w:t>
      </w:r>
      <w:r w:rsidR="00207678">
        <w:t xml:space="preserve"> </w:t>
      </w:r>
      <w:r w:rsidR="000A3C67">
        <w:t xml:space="preserve">with different QCL </w:t>
      </w:r>
      <w:r w:rsidR="00273A98">
        <w:br/>
        <w:t xml:space="preserve">        (suitable </w:t>
      </w:r>
      <w:r w:rsidR="005E5889">
        <w:t xml:space="preserve">e.g. </w:t>
      </w:r>
      <w:r w:rsidR="00273A98">
        <w:t>for FR2 multiple panel UE)</w:t>
      </w:r>
    </w:p>
    <w:p w14:paraId="1EB1C175" w14:textId="1A60C391" w:rsidR="00273A98" w:rsidRDefault="00983E27" w:rsidP="00273A98">
      <w:pPr>
        <w:ind w:left="720"/>
      </w:pPr>
      <w:r>
        <w:t xml:space="preserve">(b) </w:t>
      </w:r>
      <w:r w:rsidR="00207678">
        <w:t>UE performs</w:t>
      </w:r>
      <w:r w:rsidR="00273A98">
        <w:t xml:space="preserve"> simultaneous</w:t>
      </w:r>
      <w:r w:rsidR="00207678">
        <w:t xml:space="preserve"> measurement </w:t>
      </w:r>
      <w:r w:rsidR="000A3C67">
        <w:t>on</w:t>
      </w:r>
      <w:r w:rsidR="00207678">
        <w:t xml:space="preserve"> SC and NSC using a broad beam</w:t>
      </w:r>
      <w:r w:rsidR="00273A98">
        <w:br/>
        <w:t xml:space="preserve">        (suitable </w:t>
      </w:r>
      <w:r w:rsidR="002D06C8">
        <w:t xml:space="preserve">e.g. </w:t>
      </w:r>
      <w:r w:rsidR="00273A98">
        <w:t xml:space="preserve">for </w:t>
      </w:r>
      <w:r w:rsidR="008E03B8">
        <w:t xml:space="preserve">a single panel UE, </w:t>
      </w:r>
      <w:r w:rsidR="00273A98">
        <w:t>FR1 UE, considerable for FR2 UE</w:t>
      </w:r>
      <w:r w:rsidR="00EB14D2">
        <w:t>?</w:t>
      </w:r>
      <w:r w:rsidR="00273A98">
        <w:t xml:space="preserve"> )</w:t>
      </w:r>
    </w:p>
    <w:p w14:paraId="7225DF75" w14:textId="40EF6348" w:rsidR="00273A98" w:rsidRDefault="00273A98" w:rsidP="00273A98">
      <w:pPr>
        <w:ind w:left="720"/>
      </w:pPr>
      <w:r>
        <w:t xml:space="preserve"> </w:t>
      </w:r>
      <w:r w:rsidR="00983E27">
        <w:t xml:space="preserve">(c) </w:t>
      </w:r>
      <w:r w:rsidR="00207678">
        <w:t xml:space="preserve">UE performs measurement on only one of SC </w:t>
      </w:r>
      <w:r w:rsidR="002D06C8">
        <w:t>or</w:t>
      </w:r>
      <w:r w:rsidR="00207678">
        <w:t xml:space="preserve"> NSC at </w:t>
      </w:r>
      <w:r w:rsidR="00A37F6C">
        <w:t xml:space="preserve">any </w:t>
      </w:r>
      <w:r w:rsidR="00207678">
        <w:t>time</w:t>
      </w:r>
      <w:r w:rsidR="004429F7">
        <w:t xml:space="preserve"> ( UE RX DPS</w:t>
      </w:r>
      <w:r w:rsidR="000A3C67">
        <w:t xml:space="preserve"> </w:t>
      </w:r>
      <w:r w:rsidR="004429F7">
        <w:t>)</w:t>
      </w:r>
      <w:r>
        <w:br/>
        <w:t xml:space="preserve">        (</w:t>
      </w:r>
      <w:r w:rsidR="00EB14D2">
        <w:t>considerable</w:t>
      </w:r>
      <w:r>
        <w:t xml:space="preserve"> for FR2 </w:t>
      </w:r>
      <w:r w:rsidR="008E03B8">
        <w:t>JT-</w:t>
      </w:r>
      <w:r>
        <w:t>PDSCH RX)</w:t>
      </w:r>
    </w:p>
    <w:p w14:paraId="339604BA" w14:textId="0FE80C06" w:rsidR="00DD68F9" w:rsidRDefault="00DD68F9" w:rsidP="00EE642A">
      <w:pPr>
        <w:ind w:left="720"/>
      </w:pPr>
    </w:p>
    <w:p w14:paraId="5422053D" w14:textId="33B7B3CE" w:rsidR="00CA7C4B" w:rsidRDefault="00273A98" w:rsidP="00FE4365">
      <w:r>
        <w:t>C</w:t>
      </w:r>
      <w:r w:rsidR="00CA7C4B">
        <w:t xml:space="preserve">ommenting on </w:t>
      </w:r>
      <w:r>
        <w:t xml:space="preserve">RRM measurements and </w:t>
      </w:r>
      <w:r w:rsidR="00CA7C4B">
        <w:t xml:space="preserve">Figure </w:t>
      </w:r>
      <w:r w:rsidR="00C40CF3">
        <w:t>2</w:t>
      </w:r>
      <w:r w:rsidR="00CA7C4B">
        <w:t xml:space="preserve">-(c), apparently it is not a simultaneous RX although network schedules both cells transmission simultaneously. However, we share </w:t>
      </w:r>
      <w:r>
        <w:t xml:space="preserve">a </w:t>
      </w:r>
      <w:r w:rsidR="00CA7C4B">
        <w:t xml:space="preserve">view that Figure </w:t>
      </w:r>
      <w:r w:rsidR="00C40CF3">
        <w:t>2</w:t>
      </w:r>
      <w:r w:rsidR="00CA7C4B">
        <w:t>-(c) can be one of simultaneous RX in certain scenario</w:t>
      </w:r>
      <w:r>
        <w:t xml:space="preserve">s </w:t>
      </w:r>
      <w:r w:rsidR="00CA7C4B">
        <w:t xml:space="preserve">for example when a network jointly transmits PDSCH, a UE can conduct DPS RX scheme based on its RX power/quality evaluation. A UE may be able to </w:t>
      </w:r>
      <w:r w:rsidR="007B7A05">
        <w:t>successfully</w:t>
      </w:r>
      <w:r w:rsidR="00CA7C4B">
        <w:t xml:space="preserve"> decode JT PDSCH using Figure </w:t>
      </w:r>
      <w:r w:rsidR="00C40CF3">
        <w:t>2</w:t>
      </w:r>
      <w:r w:rsidR="00CA7C4B">
        <w:t xml:space="preserve">-(c). Nevertheless, Figure </w:t>
      </w:r>
      <w:r w:rsidR="00C40CF3">
        <w:t>2</w:t>
      </w:r>
      <w:r w:rsidR="00CA7C4B">
        <w:t>-(c) won’t work for cell measurement purpose in our view</w:t>
      </w:r>
      <w:r w:rsidR="004429F7">
        <w:t>, but we can further discuss about the UE RX DPS scheme.</w:t>
      </w:r>
      <w:r w:rsidR="00CA7C4B">
        <w:t xml:space="preserve">  </w:t>
      </w:r>
    </w:p>
    <w:p w14:paraId="6E2116A4" w14:textId="21107C96" w:rsidR="006949AC" w:rsidRDefault="00C40CF3" w:rsidP="006949AC">
      <w:r>
        <w:t xml:space="preserve">L1 measurements shouldn’t be done by UE implementation RX beam selection. </w:t>
      </w:r>
      <w:r w:rsidR="006949AC">
        <w:t xml:space="preserve">If RAN4 considers a FR2 UE capable of a simultaneous reception of only Figure </w:t>
      </w:r>
      <w:r>
        <w:t>2</w:t>
      </w:r>
      <w:r w:rsidR="006949AC">
        <w:t xml:space="preserve">-(a), then RAN4 needs to consider </w:t>
      </w:r>
      <w:r w:rsidR="000E6170">
        <w:t>reusing</w:t>
      </w:r>
      <w:r w:rsidR="006949AC">
        <w:t xml:space="preserve"> the current L1-RSRP accuracy requirements for FR2 UE with multiple </w:t>
      </w:r>
      <w:r w:rsidR="000E6170">
        <w:t>panels</w:t>
      </w:r>
      <w:r w:rsidR="006949AC">
        <w:t>.</w:t>
      </w:r>
      <w:r>
        <w:t xml:space="preserve"> But if considering Figure 2-(b) as well, L1 requirement will </w:t>
      </w:r>
      <w:r w:rsidR="002335B4">
        <w:t>need more discussion.</w:t>
      </w:r>
    </w:p>
    <w:p w14:paraId="37A210D8" w14:textId="573B112F" w:rsidR="00DC57AB" w:rsidRPr="009708FA" w:rsidRDefault="006949AC" w:rsidP="00336023">
      <w:r w:rsidRPr="009708FA">
        <w:rPr>
          <w:b/>
          <w:bCs/>
        </w:rPr>
        <w:lastRenderedPageBreak/>
        <w:t xml:space="preserve">Proposal </w:t>
      </w:r>
      <w:r w:rsidR="00EE4133" w:rsidRPr="009708FA">
        <w:rPr>
          <w:b/>
          <w:bCs/>
        </w:rPr>
        <w:t>1</w:t>
      </w:r>
      <w:r w:rsidR="00E47074" w:rsidRPr="009708FA">
        <w:rPr>
          <w:b/>
          <w:bCs/>
        </w:rPr>
        <w:t>2</w:t>
      </w:r>
      <w:r w:rsidRPr="009708FA">
        <w:rPr>
          <w:b/>
          <w:bCs/>
        </w:rPr>
        <w:t xml:space="preserve"> :</w:t>
      </w:r>
      <w:r w:rsidRPr="009708FA">
        <w:t xml:space="preserve"> RAN4 considers framework of FR2 UE L1-measurement </w:t>
      </w:r>
      <w:r w:rsidR="0091713B" w:rsidRPr="009708FA">
        <w:t xml:space="preserve">beam </w:t>
      </w:r>
      <w:r w:rsidR="00336023" w:rsidRPr="009708FA">
        <w:t>assumption</w:t>
      </w:r>
      <w:r w:rsidR="00DC57AB" w:rsidRPr="009708FA">
        <w:t xml:space="preserve"> </w:t>
      </w:r>
      <w:r w:rsidR="00DC57AB" w:rsidRPr="009708FA">
        <w:rPr>
          <w:rFonts w:eastAsia="Calibri"/>
        </w:rPr>
        <w:t xml:space="preserve">when a UE measures L1-RSRP from </w:t>
      </w:r>
      <w:r w:rsidR="00AA77CC" w:rsidRPr="00E47074">
        <w:rPr>
          <w:rFonts w:eastAsia="Calibri"/>
        </w:rPr>
        <w:t xml:space="preserve">inter-cell </w:t>
      </w:r>
      <w:proofErr w:type="spellStart"/>
      <w:r w:rsidR="00AA77CC">
        <w:rPr>
          <w:rFonts w:eastAsia="Calibri"/>
        </w:rPr>
        <w:t>mTRPs</w:t>
      </w:r>
      <w:proofErr w:type="spellEnd"/>
      <w:r w:rsidR="00AA77CC" w:rsidRPr="009708FA">
        <w:rPr>
          <w:rFonts w:eastAsia="Calibri"/>
        </w:rPr>
        <w:t xml:space="preserve"> </w:t>
      </w:r>
      <w:r w:rsidR="00DC57AB" w:rsidRPr="009708FA">
        <w:rPr>
          <w:rFonts w:eastAsia="Calibri"/>
        </w:rPr>
        <w:t xml:space="preserve">with different QCL type-Ds at a same time. </w:t>
      </w:r>
      <w:r w:rsidR="00DC57AB" w:rsidRPr="009708FA">
        <w:t>For</w:t>
      </w:r>
      <w:r w:rsidRPr="009708FA">
        <w:t xml:space="preserve"> a FR2 UE capable of a simultaneous reception, then RAN4 consider</w:t>
      </w:r>
      <w:r w:rsidR="00EE4133" w:rsidRPr="009708FA">
        <w:t>s</w:t>
      </w:r>
      <w:r w:rsidRPr="009708FA">
        <w:t xml:space="preserve"> </w:t>
      </w:r>
      <w:r w:rsidR="00EC64BC" w:rsidRPr="009708FA">
        <w:t>options</w:t>
      </w:r>
      <w:r w:rsidR="00EE4133" w:rsidRPr="009708FA">
        <w:t xml:space="preserve"> :</w:t>
      </w:r>
    </w:p>
    <w:p w14:paraId="32AA270F" w14:textId="7A1C6BEE" w:rsidR="00DC57AB" w:rsidRPr="009708FA" w:rsidRDefault="00EC64BC" w:rsidP="00623C39">
      <w:pPr>
        <w:ind w:left="1134" w:hanging="1134"/>
      </w:pPr>
      <w:r w:rsidRPr="009708FA">
        <w:t xml:space="preserve">      Option 1 : </w:t>
      </w:r>
      <w:r w:rsidR="006949AC" w:rsidRPr="009708FA">
        <w:t xml:space="preserve">accuracy requirements of two </w:t>
      </w:r>
      <w:r w:rsidR="002335B4" w:rsidRPr="009708FA">
        <w:t xml:space="preserve">narrow </w:t>
      </w:r>
      <w:r w:rsidR="006949AC" w:rsidRPr="009708FA">
        <w:t>beam assumption</w:t>
      </w:r>
      <w:r w:rsidR="00272B63" w:rsidRPr="009708FA">
        <w:t>s</w:t>
      </w:r>
      <w:r w:rsidR="00DC57AB" w:rsidRPr="009708FA">
        <w:t>. A UE performs simultaneous measurement on SC and NSC using specific beams with different QCL</w:t>
      </w:r>
      <w:r w:rsidR="002335B4" w:rsidRPr="009708FA">
        <w:t>.</w:t>
      </w:r>
    </w:p>
    <w:p w14:paraId="2C689FA9" w14:textId="4C43B2BE" w:rsidR="00DC57AB" w:rsidRPr="009708FA" w:rsidRDefault="00DC57AB" w:rsidP="00623C39">
      <w:pPr>
        <w:ind w:left="1134" w:hanging="1134"/>
      </w:pPr>
      <w:r w:rsidRPr="009708FA">
        <w:t xml:space="preserve">      </w:t>
      </w:r>
      <w:r w:rsidR="00EC64BC" w:rsidRPr="009708FA">
        <w:t xml:space="preserve">Option 2 : </w:t>
      </w:r>
      <w:r w:rsidRPr="009708FA">
        <w:t>R</w:t>
      </w:r>
      <w:r w:rsidR="006949AC" w:rsidRPr="009708FA">
        <w:t>elaxed accuracy as minimum requirement</w:t>
      </w:r>
      <w:r w:rsidRPr="009708FA">
        <w:t>. A</w:t>
      </w:r>
      <w:r w:rsidR="009845F3" w:rsidRPr="009708FA">
        <w:t xml:space="preserve"> </w:t>
      </w:r>
      <w:r w:rsidRPr="009708FA">
        <w:t>UE performs simultaneous measurement on SC and NSC using a broad beam</w:t>
      </w:r>
      <w:r w:rsidR="002335B4" w:rsidRPr="009708FA">
        <w:t>.</w:t>
      </w:r>
      <w:r w:rsidRPr="009708FA" w:rsidDel="00DC57AB">
        <w:t xml:space="preserve"> </w:t>
      </w:r>
    </w:p>
    <w:p w14:paraId="3DEBAEB7" w14:textId="697A94F6" w:rsidR="00336023" w:rsidRPr="009708FA" w:rsidRDefault="00DC57AB" w:rsidP="00336023">
      <w:r w:rsidRPr="009708FA">
        <w:t xml:space="preserve">Additionally, discuss if </w:t>
      </w:r>
      <w:r w:rsidR="00C40CF3" w:rsidRPr="009708FA">
        <w:t xml:space="preserve">a UE does not measure inter-cells simultaneously by </w:t>
      </w:r>
      <w:r w:rsidR="002335B4" w:rsidRPr="009708FA">
        <w:t xml:space="preserve">selecting </w:t>
      </w:r>
      <w:r w:rsidR="00C40CF3" w:rsidRPr="009708FA">
        <w:t xml:space="preserve">a RX beam </w:t>
      </w:r>
      <w:r w:rsidR="002335B4" w:rsidRPr="009708FA">
        <w:t>for</w:t>
      </w:r>
      <w:r w:rsidR="00C40CF3" w:rsidRPr="009708FA">
        <w:t xml:space="preserve"> </w:t>
      </w:r>
      <w:r w:rsidR="002335B4" w:rsidRPr="009708FA">
        <w:t>one</w:t>
      </w:r>
      <w:r w:rsidR="00C40CF3" w:rsidRPr="009708FA">
        <w:t xml:space="preserve"> QCL indication.</w:t>
      </w:r>
      <w:r w:rsidR="002335B4" w:rsidRPr="009708FA">
        <w:t xml:space="preserve"> In this case, rules of</w:t>
      </w:r>
      <w:r w:rsidR="00C40CF3" w:rsidRPr="009708FA">
        <w:t xml:space="preserve"> </w:t>
      </w:r>
      <w:r w:rsidR="002335B4" w:rsidRPr="009708FA">
        <w:t>beam selection on a QCL are required for further study.</w:t>
      </w:r>
    </w:p>
    <w:p w14:paraId="5EDD1F64" w14:textId="77777777" w:rsidR="00C40CF3" w:rsidRPr="009708FA" w:rsidRDefault="00C40CF3" w:rsidP="00336023"/>
    <w:p w14:paraId="3B079181" w14:textId="7B6606C1" w:rsidR="00DC57AB" w:rsidRPr="009708FA" w:rsidRDefault="00DC57AB" w:rsidP="00623C39">
      <w:r w:rsidRPr="009708FA">
        <w:t xml:space="preserve">We note </w:t>
      </w:r>
      <w:r w:rsidR="00C40CF3" w:rsidRPr="009708FA">
        <w:t xml:space="preserve">a background of this discussion is that </w:t>
      </w:r>
      <w:r w:rsidRPr="009708FA">
        <w:t xml:space="preserve">the network needs </w:t>
      </w:r>
      <w:r w:rsidR="00C40CF3" w:rsidRPr="009708FA">
        <w:t>to know how a UE will measure inter-cells using RX beams. This L1 measurements shouldn’t be done by UE implementation beam selection.</w:t>
      </w:r>
    </w:p>
    <w:p w14:paraId="11715533" w14:textId="77777777" w:rsidR="00272B63" w:rsidRPr="00D33FFC" w:rsidRDefault="00272B63" w:rsidP="003E6400">
      <w:pPr>
        <w:ind w:right="-22"/>
        <w:rPr>
          <w:rFonts w:eastAsia="Calibri" w:cs="Times New Roman"/>
          <w:szCs w:val="20"/>
        </w:rPr>
      </w:pPr>
    </w:p>
    <w:p w14:paraId="48AF19C3" w14:textId="31C1FF14" w:rsidR="008D3B00" w:rsidRPr="00D33FFC" w:rsidRDefault="008D3B00" w:rsidP="008D3B00">
      <w:pPr>
        <w:pStyle w:val="RAN4H1"/>
      </w:pPr>
      <w:r w:rsidRPr="00D33FFC">
        <w:t>Conclusion</w:t>
      </w:r>
    </w:p>
    <w:p w14:paraId="7A636AB8" w14:textId="554F8169" w:rsidR="00CF5711" w:rsidRPr="00D33FFC" w:rsidRDefault="00CF5711" w:rsidP="00CF5711">
      <w:pPr>
        <w:rPr>
          <w:lang w:val="en-GB"/>
        </w:rPr>
      </w:pPr>
      <w:r w:rsidRPr="00D33FFC">
        <w:rPr>
          <w:lang w:val="en-GB"/>
        </w:rPr>
        <w:t xml:space="preserve">In this contribution, we discuss about </w:t>
      </w:r>
      <w:proofErr w:type="spellStart"/>
      <w:r w:rsidRPr="00D33FFC">
        <w:rPr>
          <w:lang w:val="en-GB"/>
        </w:rPr>
        <w:t>feMIMO</w:t>
      </w:r>
      <w:proofErr w:type="spellEnd"/>
      <w:r w:rsidRPr="00D33FFC">
        <w:rPr>
          <w:lang w:val="en-GB"/>
        </w:rPr>
        <w:t xml:space="preserve"> features and RRM spec impacts. </w:t>
      </w:r>
      <w:r w:rsidR="00084AFD" w:rsidRPr="00D33FFC">
        <w:rPr>
          <w:lang w:val="en-GB"/>
        </w:rPr>
        <w:t>Our observations and proposals are as follow :</w:t>
      </w:r>
    </w:p>
    <w:p w14:paraId="01F96975" w14:textId="5FD0FA84" w:rsidR="00623C39" w:rsidRPr="00E47074" w:rsidRDefault="00E47074" w:rsidP="00623C39">
      <w:pPr>
        <w:rPr>
          <w:lang w:val="en-GB"/>
        </w:rPr>
      </w:pPr>
      <w:r>
        <w:rPr>
          <w:b/>
          <w:bCs/>
          <w:u w:val="single"/>
          <w:lang w:val="en-GB"/>
        </w:rPr>
        <w:t>reference signal for m</w:t>
      </w:r>
      <w:r w:rsidRPr="00E47074">
        <w:rPr>
          <w:b/>
          <w:bCs/>
          <w:u w:val="single"/>
          <w:lang w:val="en-GB"/>
        </w:rPr>
        <w:t>easurement</w:t>
      </w:r>
    </w:p>
    <w:p w14:paraId="4E63F904" w14:textId="78D0EBF7" w:rsidR="00623C39" w:rsidRPr="00E47074" w:rsidRDefault="00623C39" w:rsidP="00623C39">
      <w:pPr>
        <w:rPr>
          <w:szCs w:val="20"/>
        </w:rPr>
      </w:pPr>
      <w:r w:rsidRPr="00E47074">
        <w:rPr>
          <w:b/>
          <w:bCs/>
          <w:lang w:val="en-GB"/>
        </w:rPr>
        <w:t>Observation 1 :</w:t>
      </w:r>
      <w:r w:rsidRPr="00E47074">
        <w:rPr>
          <w:lang w:val="en-GB"/>
        </w:rPr>
        <w:t xml:space="preserve"> </w:t>
      </w:r>
      <w:r w:rsidRPr="00E47074">
        <w:rPr>
          <w:szCs w:val="20"/>
        </w:rPr>
        <w:t xml:space="preserve">On Rel.17 L1-RSRP multi-beam measurement/reporting enhancements for inter-cell BM and inter-cell </w:t>
      </w:r>
      <w:proofErr w:type="spellStart"/>
      <w:r w:rsidRPr="00E47074">
        <w:rPr>
          <w:szCs w:val="20"/>
        </w:rPr>
        <w:t>mTRP</w:t>
      </w:r>
      <w:proofErr w:type="spellEnd"/>
      <w:r w:rsidRPr="00E47074">
        <w:rPr>
          <w:szCs w:val="20"/>
        </w:rPr>
        <w:t>, a UE shall be able to measure non-serving cell L1-RSRP on SSB or CSI-RS up to UE capability.</w:t>
      </w:r>
    </w:p>
    <w:p w14:paraId="6C54DB2D" w14:textId="75F269C1" w:rsidR="00623C39" w:rsidRPr="00E47074" w:rsidRDefault="00623C39" w:rsidP="00623C39">
      <w:pPr>
        <w:rPr>
          <w:szCs w:val="20"/>
        </w:rPr>
      </w:pPr>
      <w:r w:rsidRPr="00E47074">
        <w:rPr>
          <w:b/>
          <w:bCs/>
          <w:szCs w:val="20"/>
        </w:rPr>
        <w:t>Proposal 1 :</w:t>
      </w:r>
      <w:r w:rsidRPr="00E47074">
        <w:rPr>
          <w:szCs w:val="20"/>
        </w:rPr>
        <w:t xml:space="preserve"> RAN4 defines intra-frequency L1-RSRP measurement requirements on SSB and CSI-RS for intra/inter-cell beam management.</w:t>
      </w:r>
    </w:p>
    <w:p w14:paraId="3C3E2D5B" w14:textId="77777777" w:rsidR="00623C39" w:rsidRPr="00E47074" w:rsidRDefault="00623C39" w:rsidP="00623C39">
      <w:pPr>
        <w:rPr>
          <w:lang w:val="en-GB"/>
        </w:rPr>
      </w:pPr>
      <w:r w:rsidRPr="00E47074">
        <w:rPr>
          <w:b/>
          <w:bCs/>
          <w:u w:val="single"/>
          <w:lang w:val="en-GB"/>
        </w:rPr>
        <w:t>Number of non-serving cell :</w:t>
      </w:r>
    </w:p>
    <w:p w14:paraId="68A56D3A" w14:textId="423B75E8" w:rsidR="00623C39" w:rsidRPr="00E47074" w:rsidRDefault="00623C39" w:rsidP="00623C39">
      <w:pPr>
        <w:rPr>
          <w:color w:val="FF0000"/>
        </w:rPr>
      </w:pPr>
      <w:r w:rsidRPr="00E47074">
        <w:rPr>
          <w:rFonts w:eastAsia="Times New Roman" w:cs="Times"/>
          <w:b/>
          <w:bCs/>
        </w:rPr>
        <w:t>Proposal 2 :</w:t>
      </w:r>
      <w:r w:rsidRPr="00E47074">
        <w:rPr>
          <w:rFonts w:eastAsia="Times New Roman" w:cs="Times"/>
        </w:rPr>
        <w:t xml:space="preserve"> RAN4 develops UE requirements at least for </w:t>
      </w:r>
      <w:proofErr w:type="spellStart"/>
      <w:r w:rsidRPr="00E47074">
        <w:rPr>
          <w:rFonts w:eastAsia="Times New Roman" w:cs="Times"/>
          <w:i/>
          <w:iCs/>
        </w:rPr>
        <w:t>Nmax</w:t>
      </w:r>
      <w:proofErr w:type="spellEnd"/>
      <w:r w:rsidRPr="00E47074">
        <w:rPr>
          <w:rFonts w:eastAsia="Times New Roman" w:cs="Times"/>
        </w:rPr>
        <w:t xml:space="preserve"> = 1, where </w:t>
      </w:r>
      <w:proofErr w:type="spellStart"/>
      <w:r w:rsidRPr="00E47074">
        <w:rPr>
          <w:rFonts w:eastAsia="Times New Roman" w:cs="Times"/>
          <w:i/>
          <w:iCs/>
        </w:rPr>
        <w:t>Nmax</w:t>
      </w:r>
      <w:proofErr w:type="spellEnd"/>
      <w:r w:rsidRPr="00E47074">
        <w:rPr>
          <w:rFonts w:eastAsia="Times New Roman" w:cs="Times"/>
        </w:rPr>
        <w:t xml:space="preserve"> is </w:t>
      </w:r>
      <w:r w:rsidRPr="00E47074">
        <w:rPr>
          <w:rFonts w:cs="Times"/>
          <w:szCs w:val="20"/>
        </w:rPr>
        <w:t xml:space="preserve">the maximum number of RRC configured PCIs different from the serving cell for measurement/reporting. </w:t>
      </w:r>
      <w:r w:rsidRPr="00E47074">
        <w:rPr>
          <w:rFonts w:eastAsia="Times New Roman" w:cs="Times"/>
        </w:rPr>
        <w:t xml:space="preserve"> </w:t>
      </w:r>
      <w:r w:rsidRPr="00E47074">
        <w:rPr>
          <w:rFonts w:eastAsia="Times New Roman" w:cs="Times"/>
        </w:rPr>
        <w:br/>
      </w:r>
      <w:r w:rsidRPr="00E47074">
        <w:rPr>
          <w:rFonts w:cs="Times"/>
          <w:szCs w:val="20"/>
        </w:rPr>
        <w:t xml:space="preserve">           FFS : requirement up to N</w:t>
      </w:r>
      <w:r w:rsidRPr="00E47074">
        <w:rPr>
          <w:rFonts w:cs="Times"/>
          <w:szCs w:val="20"/>
          <w:vertAlign w:val="subscript"/>
        </w:rPr>
        <w:t xml:space="preserve">MAX </w:t>
      </w:r>
      <w:r w:rsidRPr="00E47074">
        <w:rPr>
          <w:rFonts w:cs="Times"/>
          <w:szCs w:val="20"/>
        </w:rPr>
        <w:t>&gt;1 up to RAN1 decision.</w:t>
      </w:r>
    </w:p>
    <w:p w14:paraId="3DABB378" w14:textId="426CFC73" w:rsidR="00623C39" w:rsidRPr="00E47074" w:rsidRDefault="00623C39" w:rsidP="00623C39">
      <w:pPr>
        <w:rPr>
          <w:lang w:val="en-GB"/>
        </w:rPr>
      </w:pPr>
      <w:r w:rsidRPr="00E47074">
        <w:rPr>
          <w:b/>
          <w:bCs/>
          <w:u w:val="single"/>
        </w:rPr>
        <w:t>System information reception</w:t>
      </w:r>
    </w:p>
    <w:p w14:paraId="3DDBFA31" w14:textId="7E37CC75" w:rsidR="00623C39" w:rsidRPr="00E47074" w:rsidRDefault="00623C39" w:rsidP="00623C39">
      <w:pPr>
        <w:rPr>
          <w:rFonts w:eastAsia="바탕"/>
          <w:szCs w:val="20"/>
        </w:rPr>
      </w:pPr>
      <w:r w:rsidRPr="00E47074">
        <w:rPr>
          <w:b/>
          <w:bCs/>
          <w:lang w:val="en-GB"/>
        </w:rPr>
        <w:t>Observation 2 :</w:t>
      </w:r>
      <w:r w:rsidRPr="00E47074">
        <w:rPr>
          <w:lang w:val="en-GB"/>
        </w:rPr>
        <w:t xml:space="preserve"> </w:t>
      </w:r>
      <w:r w:rsidRPr="00E47074">
        <w:t xml:space="preserve">System information for inter-cell beam management can be only received from the serving cell TRP. </w:t>
      </w:r>
      <w:r w:rsidRPr="00E47074">
        <w:rPr>
          <w:rFonts w:eastAsia="바탕"/>
          <w:szCs w:val="20"/>
        </w:rPr>
        <w:t xml:space="preserve">The UE is always able to receive </w:t>
      </w:r>
      <w:r w:rsidRPr="00E47074">
        <w:t xml:space="preserve">cell defined (CD)-SSB </w:t>
      </w:r>
      <w:r w:rsidRPr="00E47074">
        <w:rPr>
          <w:rFonts w:eastAsia="바탕"/>
          <w:szCs w:val="20"/>
        </w:rPr>
        <w:t>from a serving cell.</w:t>
      </w:r>
    </w:p>
    <w:p w14:paraId="4E6E72D2" w14:textId="77777777" w:rsidR="00623C39" w:rsidRPr="00E47074" w:rsidRDefault="00623C39" w:rsidP="00623C39">
      <w:pPr>
        <w:rPr>
          <w:lang w:val="en-GB"/>
        </w:rPr>
      </w:pPr>
      <w:r w:rsidRPr="00E47074">
        <w:rPr>
          <w:b/>
          <w:bCs/>
          <w:lang w:val="en-GB"/>
        </w:rPr>
        <w:t>Proposal 3 :</w:t>
      </w:r>
      <w:r w:rsidRPr="00E47074">
        <w:rPr>
          <w:lang w:val="en-GB"/>
        </w:rPr>
        <w:t xml:space="preserve"> RAN4 monitors RAN1 discussion further for</w:t>
      </w:r>
      <w:r w:rsidRPr="00E47074">
        <w:t xml:space="preserve"> s</w:t>
      </w:r>
      <w:proofErr w:type="spellStart"/>
      <w:r w:rsidRPr="00E47074">
        <w:rPr>
          <w:lang w:val="en-GB"/>
        </w:rPr>
        <w:t>ystem</w:t>
      </w:r>
      <w:proofErr w:type="spellEnd"/>
      <w:r w:rsidRPr="00E47074">
        <w:rPr>
          <w:lang w:val="en-GB"/>
        </w:rPr>
        <w:t xml:space="preserve"> information reception and RX prioritization rule from a non-serving cell.</w:t>
      </w:r>
    </w:p>
    <w:p w14:paraId="2DA5D879" w14:textId="12A3865A" w:rsidR="00623C39" w:rsidRPr="00E47074" w:rsidRDefault="00623C39" w:rsidP="00623C39">
      <w:pPr>
        <w:rPr>
          <w:lang w:val="en-GB"/>
        </w:rPr>
      </w:pPr>
      <w:r w:rsidRPr="00E47074">
        <w:rPr>
          <w:b/>
          <w:bCs/>
          <w:u w:val="single"/>
        </w:rPr>
        <w:t>Identified non-serving cell</w:t>
      </w:r>
    </w:p>
    <w:p w14:paraId="24675BFF" w14:textId="55312D3B" w:rsidR="00623C39" w:rsidRPr="00E47074" w:rsidRDefault="00623C39" w:rsidP="00623C39">
      <w:r w:rsidRPr="00E47074">
        <w:rPr>
          <w:b/>
          <w:bCs/>
        </w:rPr>
        <w:t>Observation 3 :</w:t>
      </w:r>
      <w:r w:rsidRPr="00E47074">
        <w:t xml:space="preserve"> </w:t>
      </w:r>
      <w:r w:rsidRPr="00E47074">
        <w:rPr>
          <w:lang w:val="en-GB"/>
        </w:rPr>
        <w:t>Non-serving cell existence and cell configuration is always known to a UE in inter-cell scenario. How to configure the known non-serving cell is FFS. RAN4 waits for RAN1/2 input regarding signalling.</w:t>
      </w:r>
    </w:p>
    <w:p w14:paraId="01546214" w14:textId="0712C245" w:rsidR="00623C39" w:rsidRPr="00E47074" w:rsidRDefault="00623C39" w:rsidP="00623C39">
      <w:pPr>
        <w:spacing w:after="120" w:line="252" w:lineRule="auto"/>
      </w:pPr>
      <w:r w:rsidRPr="00E47074">
        <w:rPr>
          <w:rFonts w:eastAsia="Calibri"/>
          <w:b/>
          <w:bCs/>
        </w:rPr>
        <w:t>Proposal 4 :</w:t>
      </w:r>
      <w:r w:rsidRPr="00E47074">
        <w:rPr>
          <w:rFonts w:eastAsia="Calibri"/>
        </w:rPr>
        <w:t xml:space="preserve"> </w:t>
      </w:r>
      <w:r w:rsidRPr="00E47074">
        <w:t>RAN4 studies to specify on conditions of “identified non-serving cell(s)” status to enable L1-RSRP measurement.</w:t>
      </w:r>
    </w:p>
    <w:p w14:paraId="1D4350B7" w14:textId="77777777" w:rsidR="00623C39" w:rsidRPr="00E47074" w:rsidRDefault="00623C39" w:rsidP="00623C39">
      <w:pPr>
        <w:pStyle w:val="ListParagraph"/>
        <w:numPr>
          <w:ilvl w:val="0"/>
          <w:numId w:val="40"/>
        </w:numPr>
        <w:spacing w:after="120" w:line="252" w:lineRule="auto"/>
        <w:rPr>
          <w:rFonts w:eastAsia="Calibri"/>
        </w:rPr>
      </w:pPr>
      <w:r w:rsidRPr="00E47074">
        <w:rPr>
          <w:rFonts w:eastAsia="Calibri"/>
        </w:rPr>
        <w:t>A baseline assumption is if a UE is configured of “non-serving cell” element and/or if a UE can perform cell detection successfully (i.e. decoding PBCH) of the non-serving cell.</w:t>
      </w:r>
    </w:p>
    <w:p w14:paraId="3A7C3FD8" w14:textId="77777777" w:rsidR="00623C39" w:rsidRPr="00E47074" w:rsidRDefault="00623C39" w:rsidP="00623C39">
      <w:pPr>
        <w:pStyle w:val="ListParagraph"/>
        <w:numPr>
          <w:ilvl w:val="0"/>
          <w:numId w:val="40"/>
        </w:numPr>
        <w:spacing w:after="120" w:line="252" w:lineRule="auto"/>
        <w:rPr>
          <w:rFonts w:eastAsia="Calibri"/>
        </w:rPr>
      </w:pPr>
      <w:r w:rsidRPr="00E47074">
        <w:rPr>
          <w:rFonts w:eastAsia="Calibri"/>
        </w:rPr>
        <w:t>Other conditions can be also considered such as L3 -RSRP, quality of signal, RLM and QCL relation.</w:t>
      </w:r>
    </w:p>
    <w:p w14:paraId="4A4225C0" w14:textId="77777777" w:rsidR="00623C39" w:rsidRPr="00E47074" w:rsidRDefault="00623C39" w:rsidP="00623C39">
      <w:pPr>
        <w:pStyle w:val="ListParagraph"/>
        <w:spacing w:after="120" w:line="252" w:lineRule="auto"/>
        <w:ind w:left="1080"/>
        <w:rPr>
          <w:rFonts w:eastAsia="Calibri"/>
        </w:rPr>
      </w:pPr>
    </w:p>
    <w:p w14:paraId="36B42772" w14:textId="1673BD32" w:rsidR="00084AFD" w:rsidRPr="00E47074" w:rsidRDefault="00623C39" w:rsidP="00084AFD">
      <w:pPr>
        <w:ind w:right="-22"/>
        <w:rPr>
          <w:rFonts w:eastAsia="Calibri" w:cs="Times New Roman"/>
          <w:szCs w:val="20"/>
        </w:rPr>
      </w:pPr>
      <w:r w:rsidRPr="00E47074">
        <w:rPr>
          <w:b/>
          <w:bCs/>
          <w:u w:val="single"/>
        </w:rPr>
        <w:lastRenderedPageBreak/>
        <w:t xml:space="preserve">L1-Measurement </w:t>
      </w:r>
      <w:r w:rsidR="00781EED" w:rsidRPr="00E47074">
        <w:rPr>
          <w:b/>
          <w:bCs/>
          <w:u w:val="single"/>
        </w:rPr>
        <w:t>requirement</w:t>
      </w:r>
    </w:p>
    <w:p w14:paraId="4945AFD3" w14:textId="77777777" w:rsidR="00623C39" w:rsidRPr="00E47074" w:rsidRDefault="00623C39" w:rsidP="00623C39">
      <w:pPr>
        <w:rPr>
          <w:lang w:val="en-GB"/>
        </w:rPr>
      </w:pPr>
      <w:r w:rsidRPr="00E47074">
        <w:rPr>
          <w:b/>
          <w:bCs/>
          <w:lang w:val="en-GB"/>
        </w:rPr>
        <w:t>Observation 4 :</w:t>
      </w:r>
      <w:r w:rsidRPr="00E47074">
        <w:rPr>
          <w:lang w:val="en-GB"/>
        </w:rPr>
        <w:t xml:space="preserve"> For UE supporting only one active state between serving cell and non-serving cell, RAN1 is discussing UE behaviours related to receive signals with colliding QCL Type-D. RAN4 monitors RAN1 discussions for detail.</w:t>
      </w:r>
    </w:p>
    <w:p w14:paraId="1DE9DEFE" w14:textId="59446509" w:rsidR="00623C39" w:rsidRPr="00E47074" w:rsidRDefault="00623C39" w:rsidP="00623C39">
      <w:pPr>
        <w:rPr>
          <w:lang w:val="en-GB"/>
        </w:rPr>
      </w:pPr>
      <w:r w:rsidRPr="00E47074">
        <w:rPr>
          <w:b/>
          <w:bCs/>
          <w:lang w:val="en-GB"/>
        </w:rPr>
        <w:t xml:space="preserve">Proposal </w:t>
      </w:r>
      <w:r w:rsidR="00E47074" w:rsidRPr="00E47074">
        <w:rPr>
          <w:b/>
          <w:bCs/>
          <w:lang w:val="en-GB"/>
        </w:rPr>
        <w:t>5</w:t>
      </w:r>
      <w:r w:rsidRPr="00E47074">
        <w:rPr>
          <w:b/>
          <w:bCs/>
          <w:lang w:val="en-GB"/>
        </w:rPr>
        <w:t xml:space="preserve"> :</w:t>
      </w:r>
      <w:r w:rsidRPr="00E47074">
        <w:rPr>
          <w:lang w:val="en-GB"/>
        </w:rPr>
        <w:t xml:space="preserve"> RAN4 studies UE RRM measurement behaviours with working assumption below</w:t>
      </w:r>
    </w:p>
    <w:p w14:paraId="301C7969" w14:textId="77777777" w:rsidR="00623C39" w:rsidRPr="00E47074" w:rsidRDefault="00623C39" w:rsidP="00623C39">
      <w:pPr>
        <w:pStyle w:val="ListParagraph"/>
        <w:numPr>
          <w:ilvl w:val="0"/>
          <w:numId w:val="40"/>
        </w:numPr>
        <w:rPr>
          <w:lang w:val="en-GB"/>
        </w:rPr>
      </w:pPr>
      <w:r w:rsidRPr="00E47074">
        <w:rPr>
          <w:lang w:val="en-GB"/>
        </w:rPr>
        <w:t xml:space="preserve">Network can schedule a RRM measurement on SSB (or CSI-RS) from serving cell and non-serving cell </w:t>
      </w:r>
      <w:proofErr w:type="spellStart"/>
      <w:r w:rsidRPr="00E47074">
        <w:rPr>
          <w:lang w:val="en-GB"/>
        </w:rPr>
        <w:t>FDMed</w:t>
      </w:r>
      <w:proofErr w:type="spellEnd"/>
      <w:r w:rsidRPr="00E47074">
        <w:rPr>
          <w:lang w:val="en-GB"/>
        </w:rPr>
        <w:t xml:space="preserve"> with different QCL at the same time.</w:t>
      </w:r>
    </w:p>
    <w:p w14:paraId="4F6A8164" w14:textId="77777777" w:rsidR="00623C39" w:rsidRPr="00E47074" w:rsidRDefault="00623C39" w:rsidP="00623C39">
      <w:pPr>
        <w:pStyle w:val="ListParagraph"/>
        <w:numPr>
          <w:ilvl w:val="0"/>
          <w:numId w:val="40"/>
        </w:numPr>
        <w:rPr>
          <w:lang w:val="en-GB"/>
        </w:rPr>
      </w:pPr>
      <w:r w:rsidRPr="00E47074">
        <w:rPr>
          <w:lang w:val="en-GB"/>
        </w:rPr>
        <w:t>This behaviour includes UE measurement capability supporting both a single carrier (MIMO) and in different carrier (CA and DC).</w:t>
      </w:r>
    </w:p>
    <w:p w14:paraId="53E6C6BA" w14:textId="7ACADAF2" w:rsidR="00623C39" w:rsidRPr="00E47074" w:rsidRDefault="00623C39" w:rsidP="00623C39">
      <w:pPr>
        <w:rPr>
          <w:rFonts w:eastAsia="Calibri"/>
        </w:rPr>
      </w:pPr>
      <w:r w:rsidRPr="00E47074">
        <w:rPr>
          <w:rFonts w:eastAsia="Calibri"/>
          <w:b/>
          <w:bCs/>
        </w:rPr>
        <w:t xml:space="preserve">Proposal </w:t>
      </w:r>
      <w:r w:rsidR="00E47074" w:rsidRPr="00E47074">
        <w:rPr>
          <w:rFonts w:eastAsia="Calibri"/>
          <w:b/>
          <w:bCs/>
        </w:rPr>
        <w:t>6</w:t>
      </w:r>
      <w:r w:rsidRPr="00E47074">
        <w:rPr>
          <w:rFonts w:eastAsia="Calibri"/>
          <w:b/>
          <w:bCs/>
        </w:rPr>
        <w:t xml:space="preserve"> :</w:t>
      </w:r>
      <w:r w:rsidRPr="00E47074">
        <w:rPr>
          <w:rFonts w:eastAsia="Calibri"/>
        </w:rPr>
        <w:t xml:space="preserve"> For </w:t>
      </w:r>
      <w:r w:rsidRPr="00E47074">
        <w:rPr>
          <w:rFonts w:eastAsia="Calibri"/>
          <w:b/>
          <w:bCs/>
        </w:rPr>
        <w:t>non-serving L1-RSRP measurement of single panel FR2 UE</w:t>
      </w:r>
      <w:r w:rsidRPr="00E47074">
        <w:rPr>
          <w:rFonts w:eastAsia="Calibri"/>
        </w:rPr>
        <w:t>, the current L1-RSRP accuracy requirement on the serving cell can be applicable, when a UE measures L1-RSRP from inter-cells with different QCL type D at a same time or at different time.</w:t>
      </w:r>
    </w:p>
    <w:p w14:paraId="014F7B34" w14:textId="1BC80B5C" w:rsidR="00623C39" w:rsidRPr="00E47074" w:rsidRDefault="00623C39" w:rsidP="00623C39">
      <w:pPr>
        <w:rPr>
          <w:lang w:val="en-GB"/>
        </w:rPr>
      </w:pPr>
      <w:r w:rsidRPr="00E47074">
        <w:rPr>
          <w:rFonts w:eastAsia="Calibri"/>
          <w:b/>
          <w:bCs/>
        </w:rPr>
        <w:t xml:space="preserve">Proposal </w:t>
      </w:r>
      <w:r w:rsidR="00E47074" w:rsidRPr="00E47074">
        <w:rPr>
          <w:rFonts w:eastAsia="Calibri"/>
          <w:b/>
          <w:bCs/>
        </w:rPr>
        <w:t>7</w:t>
      </w:r>
      <w:r w:rsidRPr="00E47074">
        <w:rPr>
          <w:rFonts w:eastAsia="Calibri"/>
          <w:b/>
          <w:bCs/>
        </w:rPr>
        <w:t xml:space="preserve"> :</w:t>
      </w:r>
      <w:r w:rsidRPr="00E47074">
        <w:rPr>
          <w:rFonts w:eastAsia="Calibri"/>
        </w:rPr>
        <w:t xml:space="preserve"> For </w:t>
      </w:r>
      <w:r w:rsidRPr="00E47074">
        <w:rPr>
          <w:rFonts w:eastAsia="Calibri"/>
          <w:b/>
          <w:bCs/>
        </w:rPr>
        <w:t>non-serving L1-RSRP measurement of single panel FR2 UE</w:t>
      </w:r>
      <w:r w:rsidRPr="00E47074">
        <w:rPr>
          <w:rFonts w:eastAsia="Calibri"/>
        </w:rPr>
        <w:t xml:space="preserve">, study conditions to reuse the current serving measurement period requirement. </w:t>
      </w:r>
      <w:r w:rsidRPr="00E47074">
        <w:rPr>
          <w:rFonts w:eastAsia="Calibri"/>
        </w:rPr>
        <w:br/>
        <w:t xml:space="preserve">     -  A basic assumption is that L1 measurements between serving and non-serving cell are scheduled in different time.  </w:t>
      </w:r>
      <w:r w:rsidRPr="00E47074">
        <w:rPr>
          <w:lang w:val="en-GB"/>
        </w:rPr>
        <w:br/>
        <w:t xml:space="preserve">    -  Include study on L1-RSRP measurement period requirements when </w:t>
      </w:r>
      <w:r w:rsidRPr="00E47074">
        <w:rPr>
          <w:rFonts w:eastAsia="Calibri"/>
        </w:rPr>
        <w:t xml:space="preserve">measurement RSs from serving and non-serving cell are received at the same time. </w:t>
      </w:r>
      <w:r w:rsidRPr="00E47074">
        <w:rPr>
          <w:lang w:val="en-GB"/>
        </w:rPr>
        <w:t xml:space="preserve"> </w:t>
      </w:r>
    </w:p>
    <w:p w14:paraId="371658D9" w14:textId="177FD711" w:rsidR="00623C39" w:rsidRPr="00E47074" w:rsidRDefault="00623C39" w:rsidP="00623C39">
      <w:pPr>
        <w:rPr>
          <w:rFonts w:eastAsia="Calibri"/>
        </w:rPr>
      </w:pPr>
      <w:r w:rsidRPr="00E47074">
        <w:rPr>
          <w:rFonts w:eastAsia="Calibri"/>
          <w:b/>
          <w:bCs/>
        </w:rPr>
        <w:t xml:space="preserve">Proposal </w:t>
      </w:r>
      <w:r w:rsidR="00E47074" w:rsidRPr="00E47074">
        <w:rPr>
          <w:rFonts w:eastAsia="Calibri"/>
          <w:b/>
          <w:bCs/>
        </w:rPr>
        <w:t>8</w:t>
      </w:r>
      <w:r w:rsidRPr="00E47074">
        <w:rPr>
          <w:rFonts w:eastAsia="Calibri"/>
          <w:b/>
          <w:bCs/>
        </w:rPr>
        <w:t xml:space="preserve"> :</w:t>
      </w:r>
      <w:r w:rsidRPr="00E47074">
        <w:rPr>
          <w:rFonts w:eastAsia="Calibri"/>
        </w:rPr>
        <w:t xml:space="preserve"> For </w:t>
      </w:r>
      <w:r w:rsidRPr="00E47074">
        <w:rPr>
          <w:rFonts w:eastAsia="Calibri"/>
          <w:b/>
          <w:bCs/>
        </w:rPr>
        <w:t>non-serving L1-RSRP measurement of FR1 UE</w:t>
      </w:r>
      <w:r w:rsidRPr="00E47074">
        <w:rPr>
          <w:rFonts w:eastAsia="Calibri"/>
        </w:rPr>
        <w:t>, the current L1-RSRP accuracy requirement on the serving cell can be applicable, when a UE measures L1-RSRP from inter-cells with different QCL type D at a same time or at different time.</w:t>
      </w:r>
    </w:p>
    <w:p w14:paraId="6F5B5791" w14:textId="2DB19125" w:rsidR="00623C39" w:rsidRDefault="00623C39" w:rsidP="00623C39">
      <w:pPr>
        <w:rPr>
          <w:lang w:val="en-GB"/>
        </w:rPr>
      </w:pPr>
      <w:r w:rsidRPr="00E47074">
        <w:rPr>
          <w:rFonts w:eastAsia="Calibri"/>
          <w:b/>
          <w:bCs/>
        </w:rPr>
        <w:t xml:space="preserve">Proposal </w:t>
      </w:r>
      <w:r w:rsidR="00E47074" w:rsidRPr="00E47074">
        <w:rPr>
          <w:rFonts w:eastAsia="Calibri"/>
          <w:b/>
          <w:bCs/>
        </w:rPr>
        <w:t>9</w:t>
      </w:r>
      <w:r w:rsidRPr="00E47074">
        <w:rPr>
          <w:rFonts w:eastAsia="Calibri"/>
          <w:b/>
          <w:bCs/>
        </w:rPr>
        <w:t xml:space="preserve"> :</w:t>
      </w:r>
      <w:r w:rsidRPr="00E47074">
        <w:rPr>
          <w:rFonts w:eastAsia="Calibri"/>
        </w:rPr>
        <w:t xml:space="preserve"> For </w:t>
      </w:r>
      <w:r w:rsidRPr="00E47074">
        <w:rPr>
          <w:rFonts w:eastAsia="Calibri"/>
          <w:b/>
          <w:bCs/>
        </w:rPr>
        <w:t>non-serving L1-RSRP measurement of FR1 UE</w:t>
      </w:r>
      <w:r w:rsidRPr="00E47074">
        <w:rPr>
          <w:rFonts w:eastAsia="Calibri"/>
        </w:rPr>
        <w:t>, study conditions to reuse the current serving cell measurement period requirement</w:t>
      </w:r>
      <w:r w:rsidR="00EE4133" w:rsidRPr="00E47074">
        <w:rPr>
          <w:rFonts w:eastAsia="Calibri"/>
        </w:rPr>
        <w:t>s</w:t>
      </w:r>
      <w:r w:rsidRPr="00E47074">
        <w:rPr>
          <w:lang w:val="en-GB"/>
        </w:rPr>
        <w:br/>
      </w:r>
      <w:r w:rsidRPr="00E47074">
        <w:rPr>
          <w:rFonts w:eastAsia="Calibri"/>
        </w:rPr>
        <w:t xml:space="preserve">     -  A basic assumption is that L1 measurements between serving and non-serving cell are scheduled at different time.  </w:t>
      </w:r>
      <w:r w:rsidRPr="00E47074">
        <w:rPr>
          <w:lang w:val="en-GB"/>
        </w:rPr>
        <w:br/>
        <w:t xml:space="preserve">    -  Include study on L1-RSRP measurement period requirements when </w:t>
      </w:r>
      <w:r w:rsidRPr="00E47074">
        <w:rPr>
          <w:rFonts w:eastAsia="Calibri"/>
        </w:rPr>
        <w:t xml:space="preserve">measurement RSs from serving and non-serving cell are received at the same time. </w:t>
      </w:r>
      <w:r w:rsidRPr="00E47074">
        <w:rPr>
          <w:lang w:val="en-GB"/>
        </w:rPr>
        <w:t xml:space="preserve"> </w:t>
      </w:r>
    </w:p>
    <w:p w14:paraId="1019F4C3" w14:textId="77777777" w:rsidR="00E47074" w:rsidRPr="00E47074" w:rsidRDefault="00E47074" w:rsidP="00623C39">
      <w:pPr>
        <w:rPr>
          <w:lang w:val="en-GB"/>
        </w:rPr>
      </w:pPr>
    </w:p>
    <w:p w14:paraId="16F5A45F" w14:textId="7E30787A" w:rsidR="00084AFD" w:rsidRPr="00E47074" w:rsidRDefault="00EE4133" w:rsidP="00084AFD">
      <w:pPr>
        <w:rPr>
          <w:lang w:val="en-GB"/>
        </w:rPr>
      </w:pPr>
      <w:r w:rsidRPr="00E47074">
        <w:rPr>
          <w:b/>
          <w:bCs/>
          <w:u w:val="single"/>
          <w:lang w:val="en-GB"/>
        </w:rPr>
        <w:t>SMTC window</w:t>
      </w:r>
      <w:r w:rsidRPr="00E47074">
        <w:rPr>
          <w:b/>
          <w:bCs/>
          <w:u w:val="single"/>
        </w:rPr>
        <w:t xml:space="preserve"> for non-serving cell L1-measurement  </w:t>
      </w:r>
    </w:p>
    <w:p w14:paraId="5B5A3D3E" w14:textId="34FFEB18" w:rsidR="00EE4133" w:rsidRPr="00E47074" w:rsidRDefault="00EE4133" w:rsidP="00EE4133">
      <w:pPr>
        <w:rPr>
          <w:szCs w:val="28"/>
        </w:rPr>
      </w:pPr>
      <w:r w:rsidRPr="00E47074">
        <w:rPr>
          <w:b/>
          <w:bCs/>
          <w:szCs w:val="28"/>
        </w:rPr>
        <w:t>Proposal 1</w:t>
      </w:r>
      <w:r w:rsidR="00E47074" w:rsidRPr="00E47074">
        <w:rPr>
          <w:b/>
          <w:bCs/>
          <w:szCs w:val="28"/>
        </w:rPr>
        <w:t>0</w:t>
      </w:r>
      <w:r w:rsidRPr="00E47074">
        <w:rPr>
          <w:b/>
          <w:bCs/>
          <w:szCs w:val="28"/>
        </w:rPr>
        <w:t xml:space="preserve"> :</w:t>
      </w:r>
      <w:r w:rsidRPr="00E47074">
        <w:rPr>
          <w:szCs w:val="28"/>
        </w:rPr>
        <w:t xml:space="preserve"> SMTC window configuration is not essential to measure L1-measurement for inter-cell beam management and inter-cell </w:t>
      </w:r>
      <w:proofErr w:type="spellStart"/>
      <w:r w:rsidRPr="00E47074">
        <w:rPr>
          <w:szCs w:val="28"/>
        </w:rPr>
        <w:t>mTRP</w:t>
      </w:r>
      <w:proofErr w:type="spellEnd"/>
      <w:r w:rsidRPr="00E47074">
        <w:rPr>
          <w:szCs w:val="28"/>
        </w:rPr>
        <w:t xml:space="preserve"> in intra-frequency case.</w:t>
      </w:r>
    </w:p>
    <w:p w14:paraId="2FEC490E" w14:textId="166125B8" w:rsidR="00EE4133" w:rsidRPr="00E47074" w:rsidRDefault="00EE4133" w:rsidP="00EE4133">
      <w:pPr>
        <w:pStyle w:val="ListParagraph"/>
        <w:numPr>
          <w:ilvl w:val="0"/>
          <w:numId w:val="40"/>
        </w:numPr>
        <w:rPr>
          <w:lang w:val="en-GB"/>
        </w:rPr>
      </w:pPr>
      <w:r w:rsidRPr="00E47074">
        <w:rPr>
          <w:lang w:val="en-GB"/>
        </w:rPr>
        <w:t>RAN4 further studies if considering measurement delay for L1 measurement on a RS in inter-cell</w:t>
      </w:r>
      <w:r w:rsidR="00BB170C">
        <w:rPr>
          <w:lang w:val="en-GB"/>
        </w:rPr>
        <w:t xml:space="preserve"> if needed.</w:t>
      </w:r>
    </w:p>
    <w:p w14:paraId="49BE8999" w14:textId="77777777" w:rsidR="00E47074" w:rsidRDefault="00E47074" w:rsidP="00084AFD">
      <w:pPr>
        <w:rPr>
          <w:b/>
          <w:bCs/>
          <w:u w:val="single"/>
          <w:lang w:val="en-GB"/>
        </w:rPr>
      </w:pPr>
    </w:p>
    <w:p w14:paraId="37898753" w14:textId="77777777" w:rsidR="009C6517" w:rsidRDefault="009C6517" w:rsidP="00EE4133">
      <w:pPr>
        <w:rPr>
          <w:b/>
          <w:bCs/>
          <w:u w:val="single"/>
          <w:lang w:val="en-GB"/>
        </w:rPr>
      </w:pPr>
      <w:r w:rsidRPr="009C6517">
        <w:rPr>
          <w:b/>
          <w:bCs/>
          <w:u w:val="single"/>
          <w:lang w:val="en-GB"/>
        </w:rPr>
        <w:t xml:space="preserve">Simultaneous reception for inter-cell </w:t>
      </w:r>
      <w:proofErr w:type="spellStart"/>
      <w:r w:rsidRPr="009C6517">
        <w:rPr>
          <w:b/>
          <w:bCs/>
          <w:u w:val="single"/>
          <w:lang w:val="en-GB"/>
        </w:rPr>
        <w:t>mTRP</w:t>
      </w:r>
      <w:proofErr w:type="spellEnd"/>
      <w:r w:rsidRPr="009C6517">
        <w:rPr>
          <w:b/>
          <w:bCs/>
          <w:u w:val="single"/>
          <w:lang w:val="en-GB"/>
        </w:rPr>
        <w:t xml:space="preserve"> </w:t>
      </w:r>
    </w:p>
    <w:p w14:paraId="08A63A47" w14:textId="07F405A7" w:rsidR="00EE4133" w:rsidRPr="00E47074" w:rsidRDefault="00EE4133" w:rsidP="00EE4133">
      <w:pPr>
        <w:rPr>
          <w:szCs w:val="28"/>
        </w:rPr>
      </w:pPr>
      <w:r w:rsidRPr="00E47074">
        <w:rPr>
          <w:b/>
          <w:bCs/>
          <w:szCs w:val="28"/>
        </w:rPr>
        <w:t>Observation 5 :</w:t>
      </w:r>
      <w:r w:rsidRPr="00E47074">
        <w:rPr>
          <w:szCs w:val="28"/>
        </w:rPr>
        <w:t xml:space="preserve"> A definition of simultaneous reception capable UE is a RX behavior capable of simultaneous reception to receive signal scheduled from multiple cells at the same time in </w:t>
      </w:r>
      <w:proofErr w:type="spellStart"/>
      <w:r w:rsidRPr="00E47074">
        <w:rPr>
          <w:szCs w:val="28"/>
        </w:rPr>
        <w:t>FDMed</w:t>
      </w:r>
      <w:proofErr w:type="spellEnd"/>
      <w:r w:rsidRPr="00E47074">
        <w:rPr>
          <w:szCs w:val="28"/>
        </w:rPr>
        <w:t xml:space="preserve"> or overlapped resources in a same carrier assuming MIMO, or in different carriers assuming CA or DC.</w:t>
      </w:r>
    </w:p>
    <w:p w14:paraId="722F865F" w14:textId="77777777" w:rsidR="00EE4133" w:rsidRPr="00E47074" w:rsidRDefault="00EE4133" w:rsidP="00EE4133">
      <w:pPr>
        <w:rPr>
          <w:szCs w:val="28"/>
        </w:rPr>
      </w:pPr>
      <w:r w:rsidRPr="00E47074">
        <w:rPr>
          <w:b/>
          <w:bCs/>
          <w:szCs w:val="28"/>
        </w:rPr>
        <w:t>Observation 6 :</w:t>
      </w:r>
      <w:r w:rsidRPr="00E47074">
        <w:rPr>
          <w:szCs w:val="28"/>
        </w:rPr>
        <w:t xml:space="preserve"> Simultaneous reception has been studied in Rel-16 </w:t>
      </w:r>
      <w:proofErr w:type="spellStart"/>
      <w:r w:rsidRPr="00E47074">
        <w:rPr>
          <w:szCs w:val="28"/>
        </w:rPr>
        <w:t>eMIMO</w:t>
      </w:r>
      <w:proofErr w:type="spellEnd"/>
      <w:r w:rsidRPr="00E47074">
        <w:rPr>
          <w:szCs w:val="28"/>
        </w:rPr>
        <w:t xml:space="preserve"> to support non-coherent joint-transmission of intra-cell </w:t>
      </w:r>
      <w:proofErr w:type="spellStart"/>
      <w:r w:rsidRPr="00E47074">
        <w:rPr>
          <w:szCs w:val="28"/>
        </w:rPr>
        <w:t>mTRP</w:t>
      </w:r>
      <w:proofErr w:type="spellEnd"/>
      <w:r w:rsidRPr="00E47074">
        <w:rPr>
          <w:szCs w:val="28"/>
        </w:rPr>
        <w:t>.</w:t>
      </w:r>
    </w:p>
    <w:p w14:paraId="2442F01C" w14:textId="77777777" w:rsidR="00EE4133" w:rsidRPr="00E47074" w:rsidRDefault="00EE4133" w:rsidP="00EE4133">
      <w:pPr>
        <w:pStyle w:val="ListParagraph"/>
        <w:numPr>
          <w:ilvl w:val="0"/>
          <w:numId w:val="40"/>
        </w:numPr>
        <w:rPr>
          <w:szCs w:val="28"/>
        </w:rPr>
      </w:pPr>
      <w:r w:rsidRPr="00E47074">
        <w:rPr>
          <w:szCs w:val="28"/>
        </w:rPr>
        <w:t xml:space="preserve">RAN1/2 has introduced UE behaviors of joint-transmission in intra-cell </w:t>
      </w:r>
      <w:proofErr w:type="spellStart"/>
      <w:r w:rsidRPr="00E47074">
        <w:rPr>
          <w:szCs w:val="28"/>
        </w:rPr>
        <w:t>mTRP</w:t>
      </w:r>
      <w:proofErr w:type="spellEnd"/>
      <w:r w:rsidRPr="00E47074">
        <w:rPr>
          <w:szCs w:val="28"/>
        </w:rPr>
        <w:t xml:space="preserve"> in Rel-16</w:t>
      </w:r>
    </w:p>
    <w:p w14:paraId="370236EB" w14:textId="77777777" w:rsidR="00EE4133" w:rsidRPr="00E47074" w:rsidRDefault="00EE4133" w:rsidP="00EE4133">
      <w:pPr>
        <w:pStyle w:val="ListParagraph"/>
        <w:numPr>
          <w:ilvl w:val="0"/>
          <w:numId w:val="40"/>
        </w:numPr>
        <w:rPr>
          <w:szCs w:val="28"/>
        </w:rPr>
      </w:pPr>
      <w:r w:rsidRPr="00E47074">
        <w:rPr>
          <w:szCs w:val="28"/>
        </w:rPr>
        <w:t xml:space="preserve">FR1 UE requirements are found such as PDSCH </w:t>
      </w:r>
      <w:proofErr w:type="spellStart"/>
      <w:r w:rsidRPr="00E47074">
        <w:rPr>
          <w:szCs w:val="28"/>
        </w:rPr>
        <w:t>demod</w:t>
      </w:r>
      <w:proofErr w:type="spellEnd"/>
      <w:r w:rsidRPr="00E47074">
        <w:rPr>
          <w:szCs w:val="28"/>
        </w:rPr>
        <w:t xml:space="preserve"> test TS38.101-4 </w:t>
      </w:r>
      <w:r w:rsidRPr="00E47074">
        <w:t>5.2.3.2.</w:t>
      </w:r>
      <w:r w:rsidRPr="00E47074">
        <w:rPr>
          <w:lang w:eastAsia="zh-CN"/>
        </w:rPr>
        <w:t>12</w:t>
      </w:r>
      <w:r w:rsidRPr="00E47074">
        <w:t xml:space="preserve">-2 </w:t>
      </w:r>
    </w:p>
    <w:p w14:paraId="6B01998E" w14:textId="77777777" w:rsidR="00EE4133" w:rsidRPr="00E47074" w:rsidRDefault="00EE4133" w:rsidP="00EE4133">
      <w:pPr>
        <w:pStyle w:val="ListParagraph"/>
        <w:ind w:left="1080"/>
        <w:rPr>
          <w:szCs w:val="28"/>
        </w:rPr>
      </w:pPr>
      <w:r w:rsidRPr="00E47074">
        <w:t>(FR2 UE requirements are not found in Rel-16.)</w:t>
      </w:r>
    </w:p>
    <w:p w14:paraId="376CC1AA" w14:textId="77777777" w:rsidR="00EE4133" w:rsidRPr="00E47074" w:rsidRDefault="00EE4133" w:rsidP="00EE4133">
      <w:pPr>
        <w:pStyle w:val="ListParagraph"/>
        <w:numPr>
          <w:ilvl w:val="0"/>
          <w:numId w:val="40"/>
        </w:numPr>
        <w:rPr>
          <w:szCs w:val="28"/>
        </w:rPr>
      </w:pPr>
      <w:r w:rsidRPr="00E47074">
        <w:t>MRTD requirements of MR-DC and CA in RRM is a kind of simultaneous reception requirement.</w:t>
      </w:r>
    </w:p>
    <w:p w14:paraId="038B0E0A" w14:textId="6F8335BB" w:rsidR="00EE4133" w:rsidRPr="00E47074" w:rsidRDefault="00EE4133" w:rsidP="00084AFD">
      <w:pPr>
        <w:rPr>
          <w:b/>
          <w:bCs/>
          <w:u w:val="single"/>
        </w:rPr>
      </w:pPr>
    </w:p>
    <w:p w14:paraId="075ED754" w14:textId="711E86FB" w:rsidR="00EE4133" w:rsidRPr="00E47074" w:rsidRDefault="00EE4133" w:rsidP="00EE4133">
      <w:pPr>
        <w:rPr>
          <w:rFonts w:eastAsiaTheme="minorEastAsia"/>
          <w:lang w:eastAsia="ko-KR"/>
        </w:rPr>
      </w:pPr>
      <w:r w:rsidRPr="00E47074">
        <w:rPr>
          <w:rFonts w:eastAsiaTheme="minorEastAsia"/>
          <w:b/>
          <w:bCs/>
          <w:lang w:eastAsia="ko-KR"/>
        </w:rPr>
        <w:lastRenderedPageBreak/>
        <w:t>Proposal 1</w:t>
      </w:r>
      <w:r w:rsidR="00E47074" w:rsidRPr="00E47074">
        <w:rPr>
          <w:rFonts w:eastAsiaTheme="minorEastAsia"/>
          <w:b/>
          <w:bCs/>
          <w:lang w:eastAsia="ko-KR"/>
        </w:rPr>
        <w:t>1</w:t>
      </w:r>
      <w:r w:rsidRPr="00E47074">
        <w:rPr>
          <w:rFonts w:eastAsiaTheme="minorEastAsia"/>
          <w:b/>
          <w:bCs/>
          <w:lang w:eastAsia="ko-KR"/>
        </w:rPr>
        <w:t xml:space="preserve"> :</w:t>
      </w:r>
      <w:r w:rsidRPr="00E47074">
        <w:rPr>
          <w:rFonts w:eastAsiaTheme="minorEastAsia"/>
          <w:lang w:eastAsia="ko-KR"/>
        </w:rPr>
        <w:t xml:space="preserve"> Clarify RTD capability and requirements for Rel-17 inter-cell </w:t>
      </w:r>
      <w:proofErr w:type="spellStart"/>
      <w:r w:rsidRPr="00E47074">
        <w:rPr>
          <w:rFonts w:eastAsiaTheme="minorEastAsia"/>
          <w:lang w:eastAsia="ko-KR"/>
        </w:rPr>
        <w:t>mTRP</w:t>
      </w:r>
      <w:proofErr w:type="spellEnd"/>
      <w:r w:rsidRPr="00E47074">
        <w:rPr>
          <w:rFonts w:eastAsiaTheme="minorEastAsia"/>
          <w:lang w:eastAsia="ko-KR"/>
        </w:rPr>
        <w:t>.</w:t>
      </w:r>
    </w:p>
    <w:p w14:paraId="5C775ABA" w14:textId="4FE832AA" w:rsidR="00EE4133" w:rsidRPr="00E47074" w:rsidRDefault="00EE4133" w:rsidP="00EE4133">
      <w:pPr>
        <w:ind w:left="720"/>
      </w:pPr>
      <w:r w:rsidRPr="00E47074">
        <w:rPr>
          <w:rFonts w:hint="eastAsia"/>
        </w:rPr>
        <w:t>‘</w:t>
      </w:r>
      <w:r w:rsidRPr="00E47074">
        <w:t>A UE shall be capable of handling a relative receive timing difference between slot timing boundaries on a carrier if a UE is configured to receive from different TRPs on the same carrier, and the UE shall be capable of handling a relative timing difference between the slot timing boundaries on the carrier with intra-frequency multiple reception.’</w:t>
      </w:r>
    </w:p>
    <w:p w14:paraId="19EC73B5" w14:textId="77777777" w:rsidR="00EE4133" w:rsidRPr="00E47074" w:rsidRDefault="00EE4133" w:rsidP="00EE4133">
      <w:pPr>
        <w:ind w:left="720"/>
      </w:pPr>
    </w:p>
    <w:p w14:paraId="26EE9DDE" w14:textId="017F52FC" w:rsidR="00EE4133" w:rsidRPr="00E47074" w:rsidRDefault="00EE4133" w:rsidP="00EE4133">
      <w:r w:rsidRPr="00E47074">
        <w:rPr>
          <w:b/>
          <w:bCs/>
        </w:rPr>
        <w:t>Proposal 1</w:t>
      </w:r>
      <w:r w:rsidR="00E47074" w:rsidRPr="00E47074">
        <w:rPr>
          <w:b/>
          <w:bCs/>
        </w:rPr>
        <w:t>2</w:t>
      </w:r>
      <w:r w:rsidRPr="00E47074">
        <w:rPr>
          <w:b/>
          <w:bCs/>
        </w:rPr>
        <w:t xml:space="preserve"> :</w:t>
      </w:r>
      <w:r w:rsidRPr="00E47074">
        <w:t xml:space="preserve"> RAN4 considers framework of FR2 UE L1-measurement beam assumption </w:t>
      </w:r>
      <w:r w:rsidRPr="00E47074">
        <w:rPr>
          <w:rFonts w:eastAsia="Calibri"/>
        </w:rPr>
        <w:t xml:space="preserve">when a UE measures L1-RSRP from inter-cell </w:t>
      </w:r>
      <w:proofErr w:type="spellStart"/>
      <w:r w:rsidR="00AA77CC">
        <w:rPr>
          <w:rFonts w:eastAsia="Calibri"/>
        </w:rPr>
        <w:t>mTRPs</w:t>
      </w:r>
      <w:proofErr w:type="spellEnd"/>
      <w:r w:rsidR="00AA77CC">
        <w:rPr>
          <w:rFonts w:eastAsia="Calibri"/>
        </w:rPr>
        <w:t xml:space="preserve"> </w:t>
      </w:r>
      <w:r w:rsidRPr="00E47074">
        <w:rPr>
          <w:rFonts w:eastAsia="Calibri"/>
        </w:rPr>
        <w:t xml:space="preserve">with different QCL type-Ds at a same time. </w:t>
      </w:r>
      <w:r w:rsidRPr="00E47074">
        <w:t>For a FR2 UE capable of a simultaneous reception, then RAN4 considers options :</w:t>
      </w:r>
    </w:p>
    <w:p w14:paraId="2B2B0792" w14:textId="77777777" w:rsidR="00EE4133" w:rsidRPr="00E47074" w:rsidRDefault="00EE4133" w:rsidP="00EE4133">
      <w:pPr>
        <w:ind w:left="1134" w:hanging="1134"/>
      </w:pPr>
      <w:r w:rsidRPr="00E47074">
        <w:t xml:space="preserve">      Option 1 : accuracy requirements of two narrow beam assumptions. A UE performs simultaneous measurement on SC and NSC using specific beams with different QCL.</w:t>
      </w:r>
    </w:p>
    <w:p w14:paraId="2CCE2F2D" w14:textId="77777777" w:rsidR="00EE4133" w:rsidRPr="00E47074" w:rsidRDefault="00EE4133" w:rsidP="00EE4133">
      <w:pPr>
        <w:ind w:left="1134" w:hanging="1134"/>
      </w:pPr>
      <w:r w:rsidRPr="00E47074">
        <w:t xml:space="preserve">      Option 2 : Relaxed accuracy as minimum requirement. A UE performs simultaneous measurement on SC and NSC using a broad beam.</w:t>
      </w:r>
      <w:r w:rsidRPr="00E47074" w:rsidDel="00DC57AB">
        <w:t xml:space="preserve"> </w:t>
      </w:r>
    </w:p>
    <w:p w14:paraId="7CF4A198" w14:textId="77777777" w:rsidR="00EE4133" w:rsidRPr="00E47074" w:rsidRDefault="00EE4133" w:rsidP="005E374B">
      <w:pPr>
        <w:ind w:firstLine="360"/>
      </w:pPr>
      <w:r w:rsidRPr="00E47074">
        <w:t>Additionally, discuss if a UE does not measure inter-cells simultaneously by selecting a RX beam for one QCL indication. In this case, rules of beam selection on a QCL are required for further study.</w:t>
      </w:r>
    </w:p>
    <w:p w14:paraId="17B14989" w14:textId="77777777" w:rsidR="00EE4133" w:rsidRPr="00EE4133" w:rsidRDefault="00EE4133" w:rsidP="00084AFD">
      <w:pPr>
        <w:rPr>
          <w:b/>
          <w:bCs/>
          <w:u w:val="single"/>
        </w:rPr>
      </w:pPr>
    </w:p>
    <w:p w14:paraId="0743AF35" w14:textId="7DFA61AD" w:rsidR="008D3B00" w:rsidRPr="00D33FFC" w:rsidRDefault="008D3B00" w:rsidP="008D3B00">
      <w:pPr>
        <w:pStyle w:val="RAN4H1"/>
      </w:pPr>
      <w:r w:rsidRPr="00D33FFC">
        <w:t>References</w:t>
      </w:r>
    </w:p>
    <w:p w14:paraId="1A878FEB" w14:textId="7E296412" w:rsidR="006F350D" w:rsidRPr="00D33FFC" w:rsidRDefault="006F350D" w:rsidP="006F350D">
      <w:pPr>
        <w:numPr>
          <w:ilvl w:val="0"/>
          <w:numId w:val="5"/>
        </w:numPr>
        <w:overflowPunct w:val="0"/>
        <w:autoSpaceDE w:val="0"/>
        <w:autoSpaceDN w:val="0"/>
        <w:adjustRightInd w:val="0"/>
        <w:spacing w:after="120" w:line="240" w:lineRule="auto"/>
        <w:jc w:val="both"/>
        <w:textAlignment w:val="baseline"/>
        <w:rPr>
          <w:rFonts w:eastAsia="Times New Roman" w:cs="Times New Roman"/>
          <w:lang w:val="en-GB"/>
        </w:rPr>
      </w:pPr>
      <w:r w:rsidRPr="00D33FFC">
        <w:rPr>
          <w:rFonts w:eastAsia="Times New Roman" w:cs="Times New Roman"/>
          <w:lang w:val="en-GB"/>
        </w:rPr>
        <w:t>RP-21</w:t>
      </w:r>
      <w:r>
        <w:rPr>
          <w:rFonts w:eastAsia="Times New Roman" w:cs="Times New Roman"/>
          <w:lang w:val="en-GB"/>
        </w:rPr>
        <w:t>2535</w:t>
      </w:r>
      <w:r w:rsidRPr="00D33FFC">
        <w:rPr>
          <w:rFonts w:eastAsia="Times New Roman" w:cs="Times New Roman"/>
          <w:lang w:val="en-GB"/>
        </w:rPr>
        <w:t>,  Revised WID: Further enhancements on MIMO for NR, Samsung, RAN#9</w:t>
      </w:r>
      <w:r>
        <w:rPr>
          <w:rFonts w:eastAsia="Times New Roman" w:cs="Times New Roman"/>
          <w:lang w:val="en-GB"/>
        </w:rPr>
        <w:t>3</w:t>
      </w:r>
      <w:r w:rsidRPr="00D33FFC">
        <w:rPr>
          <w:rFonts w:eastAsia="Times New Roman" w:cs="Times New Roman"/>
          <w:lang w:val="en-GB"/>
        </w:rPr>
        <w:t xml:space="preserve">-e </w:t>
      </w:r>
    </w:p>
    <w:p w14:paraId="22ED2387" w14:textId="02AF3E97" w:rsidR="006D0094" w:rsidRDefault="0066422B">
      <w:r>
        <w:t xml:space="preserve">[2]  </w:t>
      </w:r>
      <w:r w:rsidR="00DA3D8C" w:rsidRPr="00DA3D8C">
        <w:t>R4-2115355</w:t>
      </w:r>
      <w:r w:rsidR="00DA3D8C">
        <w:t xml:space="preserve"> </w:t>
      </w:r>
      <w:r w:rsidR="00DA3D8C" w:rsidRPr="00DA3D8C">
        <w:t xml:space="preserve">WF for </w:t>
      </w:r>
      <w:proofErr w:type="spellStart"/>
      <w:r w:rsidR="00DA3D8C" w:rsidRPr="00DA3D8C">
        <w:t>FeMIMO</w:t>
      </w:r>
      <w:proofErr w:type="spellEnd"/>
      <w:r w:rsidR="00DA3D8C" w:rsidRPr="00DA3D8C">
        <w:t xml:space="preserve"> RRM</w:t>
      </w:r>
      <w:r w:rsidR="00DA3D8C">
        <w:t>, RAN4#100</w:t>
      </w:r>
    </w:p>
    <w:p w14:paraId="544EE5F7" w14:textId="71D90D5E" w:rsidR="00D528AE" w:rsidRDefault="00D528AE"/>
    <w:sectPr w:rsidR="00D528AE"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B2342" w14:textId="77777777" w:rsidR="005F248C" w:rsidRDefault="005F248C" w:rsidP="008F7DD8">
      <w:pPr>
        <w:spacing w:after="0" w:line="240" w:lineRule="auto"/>
      </w:pPr>
      <w:r>
        <w:separator/>
      </w:r>
    </w:p>
  </w:endnote>
  <w:endnote w:type="continuationSeparator" w:id="0">
    <w:p w14:paraId="0784095B" w14:textId="77777777" w:rsidR="005F248C" w:rsidRDefault="005F248C" w:rsidP="008F7DD8">
      <w:pPr>
        <w:spacing w:after="0" w:line="240" w:lineRule="auto"/>
      </w:pPr>
      <w:r>
        <w:continuationSeparator/>
      </w:r>
    </w:p>
  </w:endnote>
  <w:endnote w:type="continuationNotice" w:id="1">
    <w:p w14:paraId="74EC06C2" w14:textId="77777777" w:rsidR="005F248C" w:rsidRDefault="005F24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7A779" w14:textId="77777777" w:rsidR="005F248C" w:rsidRDefault="005F248C" w:rsidP="008F7DD8">
      <w:pPr>
        <w:spacing w:after="0" w:line="240" w:lineRule="auto"/>
      </w:pPr>
      <w:r>
        <w:separator/>
      </w:r>
    </w:p>
  </w:footnote>
  <w:footnote w:type="continuationSeparator" w:id="0">
    <w:p w14:paraId="52267051" w14:textId="77777777" w:rsidR="005F248C" w:rsidRDefault="005F248C" w:rsidP="008F7DD8">
      <w:pPr>
        <w:spacing w:after="0" w:line="240" w:lineRule="auto"/>
      </w:pPr>
      <w:r>
        <w:continuationSeparator/>
      </w:r>
    </w:p>
  </w:footnote>
  <w:footnote w:type="continuationNotice" w:id="1">
    <w:p w14:paraId="1C8AD95D" w14:textId="77777777" w:rsidR="005F248C" w:rsidRDefault="005F24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A01AB"/>
    <w:multiLevelType w:val="hybridMultilevel"/>
    <w:tmpl w:val="742ACFC6"/>
    <w:lvl w:ilvl="0" w:tplc="6512DABC">
      <w:start w:val="1"/>
      <w:numFmt w:val="bullet"/>
      <w:lvlText w:val=""/>
      <w:lvlJc w:val="left"/>
      <w:pPr>
        <w:tabs>
          <w:tab w:val="num" w:pos="720"/>
        </w:tabs>
        <w:ind w:left="720" w:hanging="360"/>
      </w:pPr>
      <w:rPr>
        <w:rFonts w:ascii="Symbol" w:hAnsi="Symbol" w:hint="default"/>
      </w:rPr>
    </w:lvl>
    <w:lvl w:ilvl="1" w:tplc="03C02EDA">
      <w:numFmt w:val="bullet"/>
      <w:lvlText w:val="o"/>
      <w:lvlJc w:val="left"/>
      <w:pPr>
        <w:tabs>
          <w:tab w:val="num" w:pos="1440"/>
        </w:tabs>
        <w:ind w:left="1440" w:hanging="360"/>
      </w:pPr>
      <w:rPr>
        <w:rFonts w:ascii="Courier New" w:hAnsi="Courier New" w:hint="default"/>
      </w:rPr>
    </w:lvl>
    <w:lvl w:ilvl="2" w:tplc="AA38BA08" w:tentative="1">
      <w:start w:val="1"/>
      <w:numFmt w:val="bullet"/>
      <w:lvlText w:val=""/>
      <w:lvlJc w:val="left"/>
      <w:pPr>
        <w:tabs>
          <w:tab w:val="num" w:pos="2160"/>
        </w:tabs>
        <w:ind w:left="2160" w:hanging="360"/>
      </w:pPr>
      <w:rPr>
        <w:rFonts w:ascii="Symbol" w:hAnsi="Symbol" w:hint="default"/>
      </w:rPr>
    </w:lvl>
    <w:lvl w:ilvl="3" w:tplc="3D1E1B96" w:tentative="1">
      <w:start w:val="1"/>
      <w:numFmt w:val="bullet"/>
      <w:lvlText w:val=""/>
      <w:lvlJc w:val="left"/>
      <w:pPr>
        <w:tabs>
          <w:tab w:val="num" w:pos="2880"/>
        </w:tabs>
        <w:ind w:left="2880" w:hanging="360"/>
      </w:pPr>
      <w:rPr>
        <w:rFonts w:ascii="Symbol" w:hAnsi="Symbol" w:hint="default"/>
      </w:rPr>
    </w:lvl>
    <w:lvl w:ilvl="4" w:tplc="9AD441D0" w:tentative="1">
      <w:start w:val="1"/>
      <w:numFmt w:val="bullet"/>
      <w:lvlText w:val=""/>
      <w:lvlJc w:val="left"/>
      <w:pPr>
        <w:tabs>
          <w:tab w:val="num" w:pos="3600"/>
        </w:tabs>
        <w:ind w:left="3600" w:hanging="360"/>
      </w:pPr>
      <w:rPr>
        <w:rFonts w:ascii="Symbol" w:hAnsi="Symbol" w:hint="default"/>
      </w:rPr>
    </w:lvl>
    <w:lvl w:ilvl="5" w:tplc="55F4F524" w:tentative="1">
      <w:start w:val="1"/>
      <w:numFmt w:val="bullet"/>
      <w:lvlText w:val=""/>
      <w:lvlJc w:val="left"/>
      <w:pPr>
        <w:tabs>
          <w:tab w:val="num" w:pos="4320"/>
        </w:tabs>
        <w:ind w:left="4320" w:hanging="360"/>
      </w:pPr>
      <w:rPr>
        <w:rFonts w:ascii="Symbol" w:hAnsi="Symbol" w:hint="default"/>
      </w:rPr>
    </w:lvl>
    <w:lvl w:ilvl="6" w:tplc="01E87ECC" w:tentative="1">
      <w:start w:val="1"/>
      <w:numFmt w:val="bullet"/>
      <w:lvlText w:val=""/>
      <w:lvlJc w:val="left"/>
      <w:pPr>
        <w:tabs>
          <w:tab w:val="num" w:pos="5040"/>
        </w:tabs>
        <w:ind w:left="5040" w:hanging="360"/>
      </w:pPr>
      <w:rPr>
        <w:rFonts w:ascii="Symbol" w:hAnsi="Symbol" w:hint="default"/>
      </w:rPr>
    </w:lvl>
    <w:lvl w:ilvl="7" w:tplc="F148D908" w:tentative="1">
      <w:start w:val="1"/>
      <w:numFmt w:val="bullet"/>
      <w:lvlText w:val=""/>
      <w:lvlJc w:val="left"/>
      <w:pPr>
        <w:tabs>
          <w:tab w:val="num" w:pos="5760"/>
        </w:tabs>
        <w:ind w:left="5760" w:hanging="360"/>
      </w:pPr>
      <w:rPr>
        <w:rFonts w:ascii="Symbol" w:hAnsi="Symbol" w:hint="default"/>
      </w:rPr>
    </w:lvl>
    <w:lvl w:ilvl="8" w:tplc="AFA61CB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F79AD"/>
    <w:multiLevelType w:val="multilevel"/>
    <w:tmpl w:val="67D2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650BC5"/>
    <w:multiLevelType w:val="hybridMultilevel"/>
    <w:tmpl w:val="4F3AB53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9ED6C89"/>
    <w:multiLevelType w:val="hybridMultilevel"/>
    <w:tmpl w:val="E8A6B25E"/>
    <w:lvl w:ilvl="0" w:tplc="42E4A7D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3E36EB"/>
    <w:multiLevelType w:val="hybridMultilevel"/>
    <w:tmpl w:val="154E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942FEF"/>
    <w:multiLevelType w:val="hybridMultilevel"/>
    <w:tmpl w:val="D5DE6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44363"/>
    <w:multiLevelType w:val="hybridMultilevel"/>
    <w:tmpl w:val="C5606FF0"/>
    <w:lvl w:ilvl="0" w:tplc="A246C218">
      <w:start w:val="1"/>
      <w:numFmt w:val="bullet"/>
      <w:lvlText w:val=""/>
      <w:lvlJc w:val="left"/>
      <w:pPr>
        <w:tabs>
          <w:tab w:val="num" w:pos="720"/>
        </w:tabs>
        <w:ind w:left="720" w:hanging="360"/>
      </w:pPr>
      <w:rPr>
        <w:rFonts w:ascii="Symbol" w:hAnsi="Symbol" w:hint="default"/>
      </w:rPr>
    </w:lvl>
    <w:lvl w:ilvl="1" w:tplc="C39E18C8">
      <w:numFmt w:val="bullet"/>
      <w:lvlText w:val="o"/>
      <w:lvlJc w:val="left"/>
      <w:pPr>
        <w:tabs>
          <w:tab w:val="num" w:pos="1440"/>
        </w:tabs>
        <w:ind w:left="1440" w:hanging="360"/>
      </w:pPr>
      <w:rPr>
        <w:rFonts w:ascii="Courier New" w:hAnsi="Courier New" w:hint="default"/>
      </w:rPr>
    </w:lvl>
    <w:lvl w:ilvl="2" w:tplc="FD94B942" w:tentative="1">
      <w:start w:val="1"/>
      <w:numFmt w:val="bullet"/>
      <w:lvlText w:val=""/>
      <w:lvlJc w:val="left"/>
      <w:pPr>
        <w:tabs>
          <w:tab w:val="num" w:pos="2160"/>
        </w:tabs>
        <w:ind w:left="2160" w:hanging="360"/>
      </w:pPr>
      <w:rPr>
        <w:rFonts w:ascii="Symbol" w:hAnsi="Symbol" w:hint="default"/>
      </w:rPr>
    </w:lvl>
    <w:lvl w:ilvl="3" w:tplc="B2340EA4" w:tentative="1">
      <w:start w:val="1"/>
      <w:numFmt w:val="bullet"/>
      <w:lvlText w:val=""/>
      <w:lvlJc w:val="left"/>
      <w:pPr>
        <w:tabs>
          <w:tab w:val="num" w:pos="2880"/>
        </w:tabs>
        <w:ind w:left="2880" w:hanging="360"/>
      </w:pPr>
      <w:rPr>
        <w:rFonts w:ascii="Symbol" w:hAnsi="Symbol" w:hint="default"/>
      </w:rPr>
    </w:lvl>
    <w:lvl w:ilvl="4" w:tplc="01A21F4A" w:tentative="1">
      <w:start w:val="1"/>
      <w:numFmt w:val="bullet"/>
      <w:lvlText w:val=""/>
      <w:lvlJc w:val="left"/>
      <w:pPr>
        <w:tabs>
          <w:tab w:val="num" w:pos="3600"/>
        </w:tabs>
        <w:ind w:left="3600" w:hanging="360"/>
      </w:pPr>
      <w:rPr>
        <w:rFonts w:ascii="Symbol" w:hAnsi="Symbol" w:hint="default"/>
      </w:rPr>
    </w:lvl>
    <w:lvl w:ilvl="5" w:tplc="99C22EDC" w:tentative="1">
      <w:start w:val="1"/>
      <w:numFmt w:val="bullet"/>
      <w:lvlText w:val=""/>
      <w:lvlJc w:val="left"/>
      <w:pPr>
        <w:tabs>
          <w:tab w:val="num" w:pos="4320"/>
        </w:tabs>
        <w:ind w:left="4320" w:hanging="360"/>
      </w:pPr>
      <w:rPr>
        <w:rFonts w:ascii="Symbol" w:hAnsi="Symbol" w:hint="default"/>
      </w:rPr>
    </w:lvl>
    <w:lvl w:ilvl="6" w:tplc="12C2E542" w:tentative="1">
      <w:start w:val="1"/>
      <w:numFmt w:val="bullet"/>
      <w:lvlText w:val=""/>
      <w:lvlJc w:val="left"/>
      <w:pPr>
        <w:tabs>
          <w:tab w:val="num" w:pos="5040"/>
        </w:tabs>
        <w:ind w:left="5040" w:hanging="360"/>
      </w:pPr>
      <w:rPr>
        <w:rFonts w:ascii="Symbol" w:hAnsi="Symbol" w:hint="default"/>
      </w:rPr>
    </w:lvl>
    <w:lvl w:ilvl="7" w:tplc="CAB2AF2E" w:tentative="1">
      <w:start w:val="1"/>
      <w:numFmt w:val="bullet"/>
      <w:lvlText w:val=""/>
      <w:lvlJc w:val="left"/>
      <w:pPr>
        <w:tabs>
          <w:tab w:val="num" w:pos="5760"/>
        </w:tabs>
        <w:ind w:left="5760" w:hanging="360"/>
      </w:pPr>
      <w:rPr>
        <w:rFonts w:ascii="Symbol" w:hAnsi="Symbol" w:hint="default"/>
      </w:rPr>
    </w:lvl>
    <w:lvl w:ilvl="8" w:tplc="0AB8A3C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ABE106B"/>
    <w:multiLevelType w:val="hybridMultilevel"/>
    <w:tmpl w:val="032CE9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3214CD"/>
    <w:multiLevelType w:val="hybridMultilevel"/>
    <w:tmpl w:val="57E8B4B4"/>
    <w:lvl w:ilvl="0" w:tplc="625AB18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2605D10"/>
    <w:multiLevelType w:val="hybridMultilevel"/>
    <w:tmpl w:val="0CC05B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8F4CD4"/>
    <w:multiLevelType w:val="hybridMultilevel"/>
    <w:tmpl w:val="B3762EE6"/>
    <w:lvl w:ilvl="0" w:tplc="921E202C">
      <w:numFmt w:val="bullet"/>
      <w:lvlText w:val="•"/>
      <w:lvlJc w:val="left"/>
      <w:pPr>
        <w:ind w:left="720" w:hanging="360"/>
      </w:pPr>
      <w:rPr>
        <w:rFonts w:ascii="바탕" w:eastAsia="바탕" w:hAnsi="바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B74FC"/>
    <w:multiLevelType w:val="hybridMultilevel"/>
    <w:tmpl w:val="1114B21A"/>
    <w:lvl w:ilvl="0" w:tplc="42E4A7D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0292DC9"/>
    <w:multiLevelType w:val="hybridMultilevel"/>
    <w:tmpl w:val="679088BA"/>
    <w:lvl w:ilvl="0" w:tplc="E772A73C">
      <w:start w:val="1"/>
      <w:numFmt w:val="bullet"/>
      <w:lvlText w:val="•"/>
      <w:lvlJc w:val="left"/>
      <w:pPr>
        <w:tabs>
          <w:tab w:val="num" w:pos="720"/>
        </w:tabs>
        <w:ind w:left="720" w:hanging="360"/>
      </w:pPr>
      <w:rPr>
        <w:rFonts w:ascii="Arial" w:hAnsi="Arial" w:hint="default"/>
      </w:rPr>
    </w:lvl>
    <w:lvl w:ilvl="1" w:tplc="14B845DE">
      <w:numFmt w:val="bullet"/>
      <w:lvlText w:val="•"/>
      <w:lvlJc w:val="left"/>
      <w:pPr>
        <w:tabs>
          <w:tab w:val="num" w:pos="1440"/>
        </w:tabs>
        <w:ind w:left="1440" w:hanging="360"/>
      </w:pPr>
      <w:rPr>
        <w:rFonts w:ascii="Arial" w:hAnsi="Arial" w:hint="default"/>
      </w:rPr>
    </w:lvl>
    <w:lvl w:ilvl="2" w:tplc="AE50D15E">
      <w:numFmt w:val="bullet"/>
      <w:lvlText w:val="•"/>
      <w:lvlJc w:val="left"/>
      <w:pPr>
        <w:tabs>
          <w:tab w:val="num" w:pos="2160"/>
        </w:tabs>
        <w:ind w:left="2160" w:hanging="360"/>
      </w:pPr>
      <w:rPr>
        <w:rFonts w:ascii="Arial" w:hAnsi="Arial" w:hint="default"/>
      </w:rPr>
    </w:lvl>
    <w:lvl w:ilvl="3" w:tplc="BCD83CC8" w:tentative="1">
      <w:start w:val="1"/>
      <w:numFmt w:val="bullet"/>
      <w:lvlText w:val="•"/>
      <w:lvlJc w:val="left"/>
      <w:pPr>
        <w:tabs>
          <w:tab w:val="num" w:pos="2880"/>
        </w:tabs>
        <w:ind w:left="2880" w:hanging="360"/>
      </w:pPr>
      <w:rPr>
        <w:rFonts w:ascii="Arial" w:hAnsi="Arial" w:hint="default"/>
      </w:rPr>
    </w:lvl>
    <w:lvl w:ilvl="4" w:tplc="3DC2AF8E" w:tentative="1">
      <w:start w:val="1"/>
      <w:numFmt w:val="bullet"/>
      <w:lvlText w:val="•"/>
      <w:lvlJc w:val="left"/>
      <w:pPr>
        <w:tabs>
          <w:tab w:val="num" w:pos="3600"/>
        </w:tabs>
        <w:ind w:left="3600" w:hanging="360"/>
      </w:pPr>
      <w:rPr>
        <w:rFonts w:ascii="Arial" w:hAnsi="Arial" w:hint="default"/>
      </w:rPr>
    </w:lvl>
    <w:lvl w:ilvl="5" w:tplc="5092857E" w:tentative="1">
      <w:start w:val="1"/>
      <w:numFmt w:val="bullet"/>
      <w:lvlText w:val="•"/>
      <w:lvlJc w:val="left"/>
      <w:pPr>
        <w:tabs>
          <w:tab w:val="num" w:pos="4320"/>
        </w:tabs>
        <w:ind w:left="4320" w:hanging="360"/>
      </w:pPr>
      <w:rPr>
        <w:rFonts w:ascii="Arial" w:hAnsi="Arial" w:hint="default"/>
      </w:rPr>
    </w:lvl>
    <w:lvl w:ilvl="6" w:tplc="9146ABFC" w:tentative="1">
      <w:start w:val="1"/>
      <w:numFmt w:val="bullet"/>
      <w:lvlText w:val="•"/>
      <w:lvlJc w:val="left"/>
      <w:pPr>
        <w:tabs>
          <w:tab w:val="num" w:pos="5040"/>
        </w:tabs>
        <w:ind w:left="5040" w:hanging="360"/>
      </w:pPr>
      <w:rPr>
        <w:rFonts w:ascii="Arial" w:hAnsi="Arial" w:hint="default"/>
      </w:rPr>
    </w:lvl>
    <w:lvl w:ilvl="7" w:tplc="68B692C6" w:tentative="1">
      <w:start w:val="1"/>
      <w:numFmt w:val="bullet"/>
      <w:lvlText w:val="•"/>
      <w:lvlJc w:val="left"/>
      <w:pPr>
        <w:tabs>
          <w:tab w:val="num" w:pos="5760"/>
        </w:tabs>
        <w:ind w:left="5760" w:hanging="360"/>
      </w:pPr>
      <w:rPr>
        <w:rFonts w:ascii="Arial" w:hAnsi="Arial" w:hint="default"/>
      </w:rPr>
    </w:lvl>
    <w:lvl w:ilvl="8" w:tplc="2CE83B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9" w15:restartNumberingAfterBreak="0">
    <w:nsid w:val="44D73C24"/>
    <w:multiLevelType w:val="hybridMultilevel"/>
    <w:tmpl w:val="A56A7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5B01D4"/>
    <w:multiLevelType w:val="hybridMultilevel"/>
    <w:tmpl w:val="427A9170"/>
    <w:lvl w:ilvl="0" w:tplc="5886851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9333D9A"/>
    <w:multiLevelType w:val="hybridMultilevel"/>
    <w:tmpl w:val="11CE7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49454C"/>
    <w:multiLevelType w:val="hybridMultilevel"/>
    <w:tmpl w:val="8880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650D0"/>
    <w:multiLevelType w:val="multilevel"/>
    <w:tmpl w:val="0C4C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435F1"/>
    <w:multiLevelType w:val="hybridMultilevel"/>
    <w:tmpl w:val="1DF83EC8"/>
    <w:lvl w:ilvl="0" w:tplc="EB8AAAEE">
      <w:start w:val="1"/>
      <w:numFmt w:val="bullet"/>
      <w:lvlText w:val=""/>
      <w:lvlJc w:val="left"/>
      <w:pPr>
        <w:tabs>
          <w:tab w:val="num" w:pos="720"/>
        </w:tabs>
        <w:ind w:left="720" w:hanging="360"/>
      </w:pPr>
      <w:rPr>
        <w:rFonts w:ascii="Symbol" w:hAnsi="Symbol" w:hint="default"/>
      </w:rPr>
    </w:lvl>
    <w:lvl w:ilvl="1" w:tplc="13CAA9D6" w:tentative="1">
      <w:start w:val="1"/>
      <w:numFmt w:val="bullet"/>
      <w:lvlText w:val=""/>
      <w:lvlJc w:val="left"/>
      <w:pPr>
        <w:tabs>
          <w:tab w:val="num" w:pos="1440"/>
        </w:tabs>
        <w:ind w:left="1440" w:hanging="360"/>
      </w:pPr>
      <w:rPr>
        <w:rFonts w:ascii="Symbol" w:hAnsi="Symbol" w:hint="default"/>
      </w:rPr>
    </w:lvl>
    <w:lvl w:ilvl="2" w:tplc="2C029A98" w:tentative="1">
      <w:start w:val="1"/>
      <w:numFmt w:val="bullet"/>
      <w:lvlText w:val=""/>
      <w:lvlJc w:val="left"/>
      <w:pPr>
        <w:tabs>
          <w:tab w:val="num" w:pos="2160"/>
        </w:tabs>
        <w:ind w:left="2160" w:hanging="360"/>
      </w:pPr>
      <w:rPr>
        <w:rFonts w:ascii="Symbol" w:hAnsi="Symbol" w:hint="default"/>
      </w:rPr>
    </w:lvl>
    <w:lvl w:ilvl="3" w:tplc="4C54C54C" w:tentative="1">
      <w:start w:val="1"/>
      <w:numFmt w:val="bullet"/>
      <w:lvlText w:val=""/>
      <w:lvlJc w:val="left"/>
      <w:pPr>
        <w:tabs>
          <w:tab w:val="num" w:pos="2880"/>
        </w:tabs>
        <w:ind w:left="2880" w:hanging="360"/>
      </w:pPr>
      <w:rPr>
        <w:rFonts w:ascii="Symbol" w:hAnsi="Symbol" w:hint="default"/>
      </w:rPr>
    </w:lvl>
    <w:lvl w:ilvl="4" w:tplc="A1E67D10" w:tentative="1">
      <w:start w:val="1"/>
      <w:numFmt w:val="bullet"/>
      <w:lvlText w:val=""/>
      <w:lvlJc w:val="left"/>
      <w:pPr>
        <w:tabs>
          <w:tab w:val="num" w:pos="3600"/>
        </w:tabs>
        <w:ind w:left="3600" w:hanging="360"/>
      </w:pPr>
      <w:rPr>
        <w:rFonts w:ascii="Symbol" w:hAnsi="Symbol" w:hint="default"/>
      </w:rPr>
    </w:lvl>
    <w:lvl w:ilvl="5" w:tplc="3C7E2BE8" w:tentative="1">
      <w:start w:val="1"/>
      <w:numFmt w:val="bullet"/>
      <w:lvlText w:val=""/>
      <w:lvlJc w:val="left"/>
      <w:pPr>
        <w:tabs>
          <w:tab w:val="num" w:pos="4320"/>
        </w:tabs>
        <w:ind w:left="4320" w:hanging="360"/>
      </w:pPr>
      <w:rPr>
        <w:rFonts w:ascii="Symbol" w:hAnsi="Symbol" w:hint="default"/>
      </w:rPr>
    </w:lvl>
    <w:lvl w:ilvl="6" w:tplc="D3D08EA6" w:tentative="1">
      <w:start w:val="1"/>
      <w:numFmt w:val="bullet"/>
      <w:lvlText w:val=""/>
      <w:lvlJc w:val="left"/>
      <w:pPr>
        <w:tabs>
          <w:tab w:val="num" w:pos="5040"/>
        </w:tabs>
        <w:ind w:left="5040" w:hanging="360"/>
      </w:pPr>
      <w:rPr>
        <w:rFonts w:ascii="Symbol" w:hAnsi="Symbol" w:hint="default"/>
      </w:rPr>
    </w:lvl>
    <w:lvl w:ilvl="7" w:tplc="0314837A" w:tentative="1">
      <w:start w:val="1"/>
      <w:numFmt w:val="bullet"/>
      <w:lvlText w:val=""/>
      <w:lvlJc w:val="left"/>
      <w:pPr>
        <w:tabs>
          <w:tab w:val="num" w:pos="5760"/>
        </w:tabs>
        <w:ind w:left="5760" w:hanging="360"/>
      </w:pPr>
      <w:rPr>
        <w:rFonts w:ascii="Symbol" w:hAnsi="Symbol" w:hint="default"/>
      </w:rPr>
    </w:lvl>
    <w:lvl w:ilvl="8" w:tplc="70061B3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63133DB"/>
    <w:multiLevelType w:val="hybridMultilevel"/>
    <w:tmpl w:val="3136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45379C"/>
    <w:multiLevelType w:val="hybridMultilevel"/>
    <w:tmpl w:val="41BEAA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390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013633"/>
    <w:multiLevelType w:val="hybridMultilevel"/>
    <w:tmpl w:val="F6FA7516"/>
    <w:lvl w:ilvl="0" w:tplc="51FEE634">
      <w:start w:val="1"/>
      <w:numFmt w:val="bullet"/>
      <w:lvlText w:val=""/>
      <w:lvlJc w:val="left"/>
      <w:pPr>
        <w:tabs>
          <w:tab w:val="num" w:pos="720"/>
        </w:tabs>
        <w:ind w:left="720" w:hanging="360"/>
      </w:pPr>
      <w:rPr>
        <w:rFonts w:ascii="Symbol" w:hAnsi="Symbol" w:hint="default"/>
      </w:rPr>
    </w:lvl>
    <w:lvl w:ilvl="1" w:tplc="E6A612E8" w:tentative="1">
      <w:start w:val="1"/>
      <w:numFmt w:val="bullet"/>
      <w:lvlText w:val=""/>
      <w:lvlJc w:val="left"/>
      <w:pPr>
        <w:tabs>
          <w:tab w:val="num" w:pos="1440"/>
        </w:tabs>
        <w:ind w:left="1440" w:hanging="360"/>
      </w:pPr>
      <w:rPr>
        <w:rFonts w:ascii="Symbol" w:hAnsi="Symbol" w:hint="default"/>
      </w:rPr>
    </w:lvl>
    <w:lvl w:ilvl="2" w:tplc="BAD65938" w:tentative="1">
      <w:start w:val="1"/>
      <w:numFmt w:val="bullet"/>
      <w:lvlText w:val=""/>
      <w:lvlJc w:val="left"/>
      <w:pPr>
        <w:tabs>
          <w:tab w:val="num" w:pos="2160"/>
        </w:tabs>
        <w:ind w:left="2160" w:hanging="360"/>
      </w:pPr>
      <w:rPr>
        <w:rFonts w:ascii="Symbol" w:hAnsi="Symbol" w:hint="default"/>
      </w:rPr>
    </w:lvl>
    <w:lvl w:ilvl="3" w:tplc="2D9879C6" w:tentative="1">
      <w:start w:val="1"/>
      <w:numFmt w:val="bullet"/>
      <w:lvlText w:val=""/>
      <w:lvlJc w:val="left"/>
      <w:pPr>
        <w:tabs>
          <w:tab w:val="num" w:pos="2880"/>
        </w:tabs>
        <w:ind w:left="2880" w:hanging="360"/>
      </w:pPr>
      <w:rPr>
        <w:rFonts w:ascii="Symbol" w:hAnsi="Symbol" w:hint="default"/>
      </w:rPr>
    </w:lvl>
    <w:lvl w:ilvl="4" w:tplc="FF1C9304" w:tentative="1">
      <w:start w:val="1"/>
      <w:numFmt w:val="bullet"/>
      <w:lvlText w:val=""/>
      <w:lvlJc w:val="left"/>
      <w:pPr>
        <w:tabs>
          <w:tab w:val="num" w:pos="3600"/>
        </w:tabs>
        <w:ind w:left="3600" w:hanging="360"/>
      </w:pPr>
      <w:rPr>
        <w:rFonts w:ascii="Symbol" w:hAnsi="Symbol" w:hint="default"/>
      </w:rPr>
    </w:lvl>
    <w:lvl w:ilvl="5" w:tplc="7FAEC662" w:tentative="1">
      <w:start w:val="1"/>
      <w:numFmt w:val="bullet"/>
      <w:lvlText w:val=""/>
      <w:lvlJc w:val="left"/>
      <w:pPr>
        <w:tabs>
          <w:tab w:val="num" w:pos="4320"/>
        </w:tabs>
        <w:ind w:left="4320" w:hanging="360"/>
      </w:pPr>
      <w:rPr>
        <w:rFonts w:ascii="Symbol" w:hAnsi="Symbol" w:hint="default"/>
      </w:rPr>
    </w:lvl>
    <w:lvl w:ilvl="6" w:tplc="5B868E22" w:tentative="1">
      <w:start w:val="1"/>
      <w:numFmt w:val="bullet"/>
      <w:lvlText w:val=""/>
      <w:lvlJc w:val="left"/>
      <w:pPr>
        <w:tabs>
          <w:tab w:val="num" w:pos="5040"/>
        </w:tabs>
        <w:ind w:left="5040" w:hanging="360"/>
      </w:pPr>
      <w:rPr>
        <w:rFonts w:ascii="Symbol" w:hAnsi="Symbol" w:hint="default"/>
      </w:rPr>
    </w:lvl>
    <w:lvl w:ilvl="7" w:tplc="44DAB5E0" w:tentative="1">
      <w:start w:val="1"/>
      <w:numFmt w:val="bullet"/>
      <w:lvlText w:val=""/>
      <w:lvlJc w:val="left"/>
      <w:pPr>
        <w:tabs>
          <w:tab w:val="num" w:pos="5760"/>
        </w:tabs>
        <w:ind w:left="5760" w:hanging="360"/>
      </w:pPr>
      <w:rPr>
        <w:rFonts w:ascii="Symbol" w:hAnsi="Symbol" w:hint="default"/>
      </w:rPr>
    </w:lvl>
    <w:lvl w:ilvl="8" w:tplc="C7AA677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1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0"/>
  </w:num>
  <w:num w:numId="7">
    <w:abstractNumId w:val="20"/>
    <w:lvlOverride w:ilvl="0">
      <w:startOverride w:val="1"/>
    </w:lvlOverride>
  </w:num>
  <w:num w:numId="8">
    <w:abstractNumId w:val="21"/>
    <w:lvlOverride w:ilvl="0">
      <w:startOverride w:val="1"/>
    </w:lvlOverride>
  </w:num>
  <w:num w:numId="9">
    <w:abstractNumId w:val="30"/>
  </w:num>
  <w:num w:numId="10">
    <w:abstractNumId w:val="16"/>
  </w:num>
  <w:num w:numId="11">
    <w:abstractNumId w:val="8"/>
  </w:num>
  <w:num w:numId="12">
    <w:abstractNumId w:val="7"/>
  </w:num>
  <w:num w:numId="13">
    <w:abstractNumId w:val="2"/>
  </w:num>
  <w:num w:numId="14">
    <w:abstractNumId w:val="26"/>
  </w:num>
  <w:num w:numId="15">
    <w:abstractNumId w:val="28"/>
  </w:num>
  <w:num w:numId="16">
    <w:abstractNumId w:val="19"/>
  </w:num>
  <w:num w:numId="17">
    <w:abstractNumId w:val="27"/>
  </w:num>
  <w:num w:numId="18">
    <w:abstractNumId w:val="22"/>
  </w:num>
  <w:num w:numId="19">
    <w:abstractNumId w:val="36"/>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5"/>
  </w:num>
  <w:num w:numId="24">
    <w:abstractNumId w:val="0"/>
  </w:num>
  <w:num w:numId="25">
    <w:abstractNumId w:val="12"/>
  </w:num>
  <w:num w:numId="26">
    <w:abstractNumId w:val="12"/>
  </w:num>
  <w:num w:numId="27">
    <w:abstractNumId w:val="29"/>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2"/>
  </w:num>
  <w:num w:numId="31">
    <w:abstractNumId w:val="24"/>
  </w:num>
  <w:num w:numId="32">
    <w:abstractNumId w:val="23"/>
  </w:num>
  <w:num w:numId="33">
    <w:abstractNumId w:val="11"/>
  </w:num>
  <w:num w:numId="34">
    <w:abstractNumId w:val="15"/>
  </w:num>
  <w:num w:numId="35">
    <w:abstractNumId w:val="9"/>
  </w:num>
  <w:num w:numId="36">
    <w:abstractNumId w:val="13"/>
  </w:num>
  <w:num w:numId="37">
    <w:abstractNumId w:val="35"/>
  </w:num>
  <w:num w:numId="38">
    <w:abstractNumId w:val="10"/>
  </w:num>
  <w:num w:numId="39">
    <w:abstractNumId w:val="31"/>
  </w:num>
  <w:num w:numId="40">
    <w:abstractNumId w:val="4"/>
  </w:num>
  <w:num w:numId="41">
    <w:abstractNumId w:val="31"/>
  </w:num>
  <w:num w:numId="42">
    <w:abstractNumId w:val="31"/>
  </w:num>
  <w:num w:numId="43">
    <w:abstractNumId w:val="31"/>
  </w:num>
  <w:num w:numId="44">
    <w:abstractNumId w:val="31"/>
  </w:num>
  <w:num w:numId="45">
    <w:abstractNumId w:val="3"/>
  </w:num>
  <w:num w:numId="46">
    <w:abstractNumId w:val="5"/>
  </w:num>
  <w:num w:numId="47">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defaultTabStop w:val="720"/>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5228"/>
    <w:rsid w:val="000054B9"/>
    <w:rsid w:val="00005EBE"/>
    <w:rsid w:val="00011976"/>
    <w:rsid w:val="00013531"/>
    <w:rsid w:val="0001498B"/>
    <w:rsid w:val="0003235C"/>
    <w:rsid w:val="00037320"/>
    <w:rsid w:val="000436F4"/>
    <w:rsid w:val="000438B7"/>
    <w:rsid w:val="00052B13"/>
    <w:rsid w:val="00064713"/>
    <w:rsid w:val="00067013"/>
    <w:rsid w:val="00077D74"/>
    <w:rsid w:val="0008169A"/>
    <w:rsid w:val="00084AFD"/>
    <w:rsid w:val="00091024"/>
    <w:rsid w:val="00091DDA"/>
    <w:rsid w:val="00093ED3"/>
    <w:rsid w:val="00096DBA"/>
    <w:rsid w:val="000A3C67"/>
    <w:rsid w:val="000B1FB8"/>
    <w:rsid w:val="000B260B"/>
    <w:rsid w:val="000B2CD1"/>
    <w:rsid w:val="000B4FD7"/>
    <w:rsid w:val="000C45C5"/>
    <w:rsid w:val="000D3470"/>
    <w:rsid w:val="000D350B"/>
    <w:rsid w:val="000D4DEA"/>
    <w:rsid w:val="000E19EC"/>
    <w:rsid w:val="000E6170"/>
    <w:rsid w:val="000E79D5"/>
    <w:rsid w:val="000F3AF7"/>
    <w:rsid w:val="000F6D5F"/>
    <w:rsid w:val="00100F9F"/>
    <w:rsid w:val="00103C38"/>
    <w:rsid w:val="001102A7"/>
    <w:rsid w:val="00122311"/>
    <w:rsid w:val="00126EAB"/>
    <w:rsid w:val="00130022"/>
    <w:rsid w:val="00143444"/>
    <w:rsid w:val="00143BB0"/>
    <w:rsid w:val="0015452C"/>
    <w:rsid w:val="0016402B"/>
    <w:rsid w:val="0018633A"/>
    <w:rsid w:val="00193FB6"/>
    <w:rsid w:val="001950E6"/>
    <w:rsid w:val="001967EF"/>
    <w:rsid w:val="00196C8C"/>
    <w:rsid w:val="001A285D"/>
    <w:rsid w:val="001A6F54"/>
    <w:rsid w:val="001B37FF"/>
    <w:rsid w:val="001B505A"/>
    <w:rsid w:val="001C3010"/>
    <w:rsid w:val="001C46B5"/>
    <w:rsid w:val="001C6960"/>
    <w:rsid w:val="001D0F13"/>
    <w:rsid w:val="001D2338"/>
    <w:rsid w:val="001D488B"/>
    <w:rsid w:val="001F50AC"/>
    <w:rsid w:val="00207678"/>
    <w:rsid w:val="00211487"/>
    <w:rsid w:val="00212176"/>
    <w:rsid w:val="00213B1E"/>
    <w:rsid w:val="00215CA3"/>
    <w:rsid w:val="00217C72"/>
    <w:rsid w:val="00230E08"/>
    <w:rsid w:val="002335B4"/>
    <w:rsid w:val="00234D98"/>
    <w:rsid w:val="00236BF5"/>
    <w:rsid w:val="0023766D"/>
    <w:rsid w:val="002404F1"/>
    <w:rsid w:val="00242852"/>
    <w:rsid w:val="00250ADC"/>
    <w:rsid w:val="00253300"/>
    <w:rsid w:val="00271190"/>
    <w:rsid w:val="00272B63"/>
    <w:rsid w:val="0027327E"/>
    <w:rsid w:val="00273A98"/>
    <w:rsid w:val="0028194F"/>
    <w:rsid w:val="00282E06"/>
    <w:rsid w:val="0028384E"/>
    <w:rsid w:val="00284171"/>
    <w:rsid w:val="00284F41"/>
    <w:rsid w:val="00284FD6"/>
    <w:rsid w:val="0029021A"/>
    <w:rsid w:val="00295A79"/>
    <w:rsid w:val="00296099"/>
    <w:rsid w:val="002A1A76"/>
    <w:rsid w:val="002A327D"/>
    <w:rsid w:val="002A45EF"/>
    <w:rsid w:val="002A7E6D"/>
    <w:rsid w:val="002B0134"/>
    <w:rsid w:val="002B0EC3"/>
    <w:rsid w:val="002B5153"/>
    <w:rsid w:val="002B6EC0"/>
    <w:rsid w:val="002C10A2"/>
    <w:rsid w:val="002C4026"/>
    <w:rsid w:val="002C4742"/>
    <w:rsid w:val="002C59FC"/>
    <w:rsid w:val="002D06C8"/>
    <w:rsid w:val="002D4BD3"/>
    <w:rsid w:val="002D5B86"/>
    <w:rsid w:val="002E1391"/>
    <w:rsid w:val="002E3EDE"/>
    <w:rsid w:val="002E4A60"/>
    <w:rsid w:val="002E4D83"/>
    <w:rsid w:val="002E65B6"/>
    <w:rsid w:val="00301D89"/>
    <w:rsid w:val="003031FA"/>
    <w:rsid w:val="0030362C"/>
    <w:rsid w:val="00307F09"/>
    <w:rsid w:val="003127C7"/>
    <w:rsid w:val="003233F9"/>
    <w:rsid w:val="00324A9E"/>
    <w:rsid w:val="00324B2E"/>
    <w:rsid w:val="0032787E"/>
    <w:rsid w:val="0033399E"/>
    <w:rsid w:val="00336023"/>
    <w:rsid w:val="003443DC"/>
    <w:rsid w:val="00351F82"/>
    <w:rsid w:val="003559A6"/>
    <w:rsid w:val="00363903"/>
    <w:rsid w:val="003643B7"/>
    <w:rsid w:val="00370102"/>
    <w:rsid w:val="00370520"/>
    <w:rsid w:val="00371DBC"/>
    <w:rsid w:val="003753CA"/>
    <w:rsid w:val="003808E7"/>
    <w:rsid w:val="0038323B"/>
    <w:rsid w:val="00386B55"/>
    <w:rsid w:val="00387311"/>
    <w:rsid w:val="00393B72"/>
    <w:rsid w:val="00396783"/>
    <w:rsid w:val="003970A2"/>
    <w:rsid w:val="003A1EFC"/>
    <w:rsid w:val="003A3C8A"/>
    <w:rsid w:val="003A6873"/>
    <w:rsid w:val="003A7B8D"/>
    <w:rsid w:val="003C0732"/>
    <w:rsid w:val="003C239E"/>
    <w:rsid w:val="003C54D9"/>
    <w:rsid w:val="003D0B9B"/>
    <w:rsid w:val="003D3F24"/>
    <w:rsid w:val="003E3E47"/>
    <w:rsid w:val="003E6400"/>
    <w:rsid w:val="003E79A2"/>
    <w:rsid w:val="003F4D06"/>
    <w:rsid w:val="00407DFA"/>
    <w:rsid w:val="00410887"/>
    <w:rsid w:val="00413442"/>
    <w:rsid w:val="00417D05"/>
    <w:rsid w:val="004220AC"/>
    <w:rsid w:val="004241AC"/>
    <w:rsid w:val="004429F7"/>
    <w:rsid w:val="00447C9A"/>
    <w:rsid w:val="004504CE"/>
    <w:rsid w:val="004519FD"/>
    <w:rsid w:val="00464014"/>
    <w:rsid w:val="00464FCA"/>
    <w:rsid w:val="0046570C"/>
    <w:rsid w:val="00465962"/>
    <w:rsid w:val="00473595"/>
    <w:rsid w:val="00475DCB"/>
    <w:rsid w:val="00476510"/>
    <w:rsid w:val="004829F9"/>
    <w:rsid w:val="0048422A"/>
    <w:rsid w:val="0048525F"/>
    <w:rsid w:val="00486482"/>
    <w:rsid w:val="00493BD4"/>
    <w:rsid w:val="004A5096"/>
    <w:rsid w:val="004B01BF"/>
    <w:rsid w:val="004B79C8"/>
    <w:rsid w:val="004B7EF2"/>
    <w:rsid w:val="004C479D"/>
    <w:rsid w:val="004D6F30"/>
    <w:rsid w:val="004E71B1"/>
    <w:rsid w:val="004F1579"/>
    <w:rsid w:val="004F327D"/>
    <w:rsid w:val="004F7CAA"/>
    <w:rsid w:val="005007AD"/>
    <w:rsid w:val="00504E24"/>
    <w:rsid w:val="005116B9"/>
    <w:rsid w:val="00516F99"/>
    <w:rsid w:val="00523602"/>
    <w:rsid w:val="005244B1"/>
    <w:rsid w:val="00525C64"/>
    <w:rsid w:val="00525DF5"/>
    <w:rsid w:val="0053005C"/>
    <w:rsid w:val="005303CB"/>
    <w:rsid w:val="00537061"/>
    <w:rsid w:val="00537848"/>
    <w:rsid w:val="00541EB9"/>
    <w:rsid w:val="00541FC0"/>
    <w:rsid w:val="00542D2C"/>
    <w:rsid w:val="00545B5A"/>
    <w:rsid w:val="005524DE"/>
    <w:rsid w:val="00553096"/>
    <w:rsid w:val="00564390"/>
    <w:rsid w:val="005713ED"/>
    <w:rsid w:val="005739B7"/>
    <w:rsid w:val="0057612E"/>
    <w:rsid w:val="00580880"/>
    <w:rsid w:val="00591085"/>
    <w:rsid w:val="005937D6"/>
    <w:rsid w:val="005A0E8A"/>
    <w:rsid w:val="005B3917"/>
    <w:rsid w:val="005B5F5D"/>
    <w:rsid w:val="005C37FD"/>
    <w:rsid w:val="005C5838"/>
    <w:rsid w:val="005D2291"/>
    <w:rsid w:val="005D3F6A"/>
    <w:rsid w:val="005D42AB"/>
    <w:rsid w:val="005D5265"/>
    <w:rsid w:val="005E374B"/>
    <w:rsid w:val="005E4C83"/>
    <w:rsid w:val="005E5889"/>
    <w:rsid w:val="005E5FB0"/>
    <w:rsid w:val="005F0CE5"/>
    <w:rsid w:val="005F248C"/>
    <w:rsid w:val="00606D5F"/>
    <w:rsid w:val="00610AAF"/>
    <w:rsid w:val="00612499"/>
    <w:rsid w:val="00623C39"/>
    <w:rsid w:val="00625070"/>
    <w:rsid w:val="00625594"/>
    <w:rsid w:val="0063264A"/>
    <w:rsid w:val="00633A91"/>
    <w:rsid w:val="006379FA"/>
    <w:rsid w:val="00657F72"/>
    <w:rsid w:val="006605F2"/>
    <w:rsid w:val="006639E6"/>
    <w:rsid w:val="0066422B"/>
    <w:rsid w:val="00665DFC"/>
    <w:rsid w:val="00687AA6"/>
    <w:rsid w:val="00690944"/>
    <w:rsid w:val="006949AC"/>
    <w:rsid w:val="00694F6D"/>
    <w:rsid w:val="00696EE2"/>
    <w:rsid w:val="00697DB6"/>
    <w:rsid w:val="006A078B"/>
    <w:rsid w:val="006B12CE"/>
    <w:rsid w:val="006B22BC"/>
    <w:rsid w:val="006B4804"/>
    <w:rsid w:val="006D0094"/>
    <w:rsid w:val="006D0CA5"/>
    <w:rsid w:val="006D2FA8"/>
    <w:rsid w:val="006E10FA"/>
    <w:rsid w:val="006F350D"/>
    <w:rsid w:val="006F35A9"/>
    <w:rsid w:val="00712677"/>
    <w:rsid w:val="0071336D"/>
    <w:rsid w:val="00716E72"/>
    <w:rsid w:val="00724639"/>
    <w:rsid w:val="00724F4B"/>
    <w:rsid w:val="00726EB5"/>
    <w:rsid w:val="007272C7"/>
    <w:rsid w:val="0073125D"/>
    <w:rsid w:val="0073282B"/>
    <w:rsid w:val="00734752"/>
    <w:rsid w:val="007454B9"/>
    <w:rsid w:val="00754AF8"/>
    <w:rsid w:val="00761848"/>
    <w:rsid w:val="0076337B"/>
    <w:rsid w:val="0076515A"/>
    <w:rsid w:val="00774B6A"/>
    <w:rsid w:val="00775D92"/>
    <w:rsid w:val="00781EED"/>
    <w:rsid w:val="007832B1"/>
    <w:rsid w:val="007931C2"/>
    <w:rsid w:val="007A327C"/>
    <w:rsid w:val="007B245D"/>
    <w:rsid w:val="007B7A05"/>
    <w:rsid w:val="007F26A0"/>
    <w:rsid w:val="007F349C"/>
    <w:rsid w:val="007F59C5"/>
    <w:rsid w:val="00802926"/>
    <w:rsid w:val="008078DC"/>
    <w:rsid w:val="008216C6"/>
    <w:rsid w:val="00821F2A"/>
    <w:rsid w:val="0082523D"/>
    <w:rsid w:val="008270BB"/>
    <w:rsid w:val="00832183"/>
    <w:rsid w:val="00842EF2"/>
    <w:rsid w:val="008500D1"/>
    <w:rsid w:val="00851083"/>
    <w:rsid w:val="00851E95"/>
    <w:rsid w:val="008544D0"/>
    <w:rsid w:val="008565DA"/>
    <w:rsid w:val="00857C0C"/>
    <w:rsid w:val="00876F7B"/>
    <w:rsid w:val="008859B1"/>
    <w:rsid w:val="00890818"/>
    <w:rsid w:val="0089150E"/>
    <w:rsid w:val="0089617C"/>
    <w:rsid w:val="008A2EB8"/>
    <w:rsid w:val="008A48F8"/>
    <w:rsid w:val="008A4913"/>
    <w:rsid w:val="008A4F84"/>
    <w:rsid w:val="008A6FA9"/>
    <w:rsid w:val="008B0890"/>
    <w:rsid w:val="008C36EB"/>
    <w:rsid w:val="008C678C"/>
    <w:rsid w:val="008D0AB1"/>
    <w:rsid w:val="008D18C8"/>
    <w:rsid w:val="008D2A2B"/>
    <w:rsid w:val="008D38CE"/>
    <w:rsid w:val="008D3B00"/>
    <w:rsid w:val="008D3F8C"/>
    <w:rsid w:val="008D5F69"/>
    <w:rsid w:val="008E03B8"/>
    <w:rsid w:val="008E383E"/>
    <w:rsid w:val="008E479A"/>
    <w:rsid w:val="008F1B4B"/>
    <w:rsid w:val="008F7DD8"/>
    <w:rsid w:val="00903FEE"/>
    <w:rsid w:val="0090610F"/>
    <w:rsid w:val="00907979"/>
    <w:rsid w:val="0091713B"/>
    <w:rsid w:val="009221CF"/>
    <w:rsid w:val="00924DB8"/>
    <w:rsid w:val="00925D33"/>
    <w:rsid w:val="009419BD"/>
    <w:rsid w:val="00944194"/>
    <w:rsid w:val="0095595D"/>
    <w:rsid w:val="00961C85"/>
    <w:rsid w:val="009635B5"/>
    <w:rsid w:val="0096710A"/>
    <w:rsid w:val="009708FA"/>
    <w:rsid w:val="009713E6"/>
    <w:rsid w:val="00971483"/>
    <w:rsid w:val="009744AF"/>
    <w:rsid w:val="00975B72"/>
    <w:rsid w:val="009820C9"/>
    <w:rsid w:val="00983E27"/>
    <w:rsid w:val="009845F3"/>
    <w:rsid w:val="009A1254"/>
    <w:rsid w:val="009A44BD"/>
    <w:rsid w:val="009A48CD"/>
    <w:rsid w:val="009B00F1"/>
    <w:rsid w:val="009B2EF5"/>
    <w:rsid w:val="009C10E5"/>
    <w:rsid w:val="009C3974"/>
    <w:rsid w:val="009C6517"/>
    <w:rsid w:val="009D20F0"/>
    <w:rsid w:val="009E0D7B"/>
    <w:rsid w:val="009E38B6"/>
    <w:rsid w:val="009E6C14"/>
    <w:rsid w:val="009E77C6"/>
    <w:rsid w:val="009F6174"/>
    <w:rsid w:val="009F731E"/>
    <w:rsid w:val="00A01265"/>
    <w:rsid w:val="00A046F8"/>
    <w:rsid w:val="00A241C4"/>
    <w:rsid w:val="00A24845"/>
    <w:rsid w:val="00A36076"/>
    <w:rsid w:val="00A370A4"/>
    <w:rsid w:val="00A37F6C"/>
    <w:rsid w:val="00A41E6B"/>
    <w:rsid w:val="00A438AC"/>
    <w:rsid w:val="00A50BB2"/>
    <w:rsid w:val="00A5140B"/>
    <w:rsid w:val="00A52746"/>
    <w:rsid w:val="00A61375"/>
    <w:rsid w:val="00A7386E"/>
    <w:rsid w:val="00A74645"/>
    <w:rsid w:val="00A85F0D"/>
    <w:rsid w:val="00A90B93"/>
    <w:rsid w:val="00A949DD"/>
    <w:rsid w:val="00A9679D"/>
    <w:rsid w:val="00AA3620"/>
    <w:rsid w:val="00AA77CC"/>
    <w:rsid w:val="00AA79EC"/>
    <w:rsid w:val="00AA7F7D"/>
    <w:rsid w:val="00AB064B"/>
    <w:rsid w:val="00AC09CD"/>
    <w:rsid w:val="00AC0BBF"/>
    <w:rsid w:val="00AC18DF"/>
    <w:rsid w:val="00AC334F"/>
    <w:rsid w:val="00AC38BF"/>
    <w:rsid w:val="00AC6E20"/>
    <w:rsid w:val="00AD1B53"/>
    <w:rsid w:val="00AD73E0"/>
    <w:rsid w:val="00AE1E19"/>
    <w:rsid w:val="00AE5778"/>
    <w:rsid w:val="00AF5489"/>
    <w:rsid w:val="00B07909"/>
    <w:rsid w:val="00B07B97"/>
    <w:rsid w:val="00B1446C"/>
    <w:rsid w:val="00B167F4"/>
    <w:rsid w:val="00B17403"/>
    <w:rsid w:val="00B17C5D"/>
    <w:rsid w:val="00B23481"/>
    <w:rsid w:val="00B24A69"/>
    <w:rsid w:val="00B24BD6"/>
    <w:rsid w:val="00B336BE"/>
    <w:rsid w:val="00B33BD3"/>
    <w:rsid w:val="00B34B93"/>
    <w:rsid w:val="00B43435"/>
    <w:rsid w:val="00B4387D"/>
    <w:rsid w:val="00B45E68"/>
    <w:rsid w:val="00B51382"/>
    <w:rsid w:val="00B53971"/>
    <w:rsid w:val="00B54810"/>
    <w:rsid w:val="00B651AD"/>
    <w:rsid w:val="00B90931"/>
    <w:rsid w:val="00B910B0"/>
    <w:rsid w:val="00B91803"/>
    <w:rsid w:val="00BA3DCD"/>
    <w:rsid w:val="00BB1040"/>
    <w:rsid w:val="00BB170C"/>
    <w:rsid w:val="00BC1592"/>
    <w:rsid w:val="00BC59AE"/>
    <w:rsid w:val="00BD0636"/>
    <w:rsid w:val="00BD1321"/>
    <w:rsid w:val="00BD1D4D"/>
    <w:rsid w:val="00BD30DB"/>
    <w:rsid w:val="00BD4717"/>
    <w:rsid w:val="00BD7BD8"/>
    <w:rsid w:val="00BF1803"/>
    <w:rsid w:val="00BF1F90"/>
    <w:rsid w:val="00BF201B"/>
    <w:rsid w:val="00C020C4"/>
    <w:rsid w:val="00C056F5"/>
    <w:rsid w:val="00C0786F"/>
    <w:rsid w:val="00C0787E"/>
    <w:rsid w:val="00C14E10"/>
    <w:rsid w:val="00C16513"/>
    <w:rsid w:val="00C17523"/>
    <w:rsid w:val="00C2164A"/>
    <w:rsid w:val="00C26D46"/>
    <w:rsid w:val="00C26F75"/>
    <w:rsid w:val="00C308F9"/>
    <w:rsid w:val="00C3450A"/>
    <w:rsid w:val="00C37046"/>
    <w:rsid w:val="00C40CF3"/>
    <w:rsid w:val="00C43395"/>
    <w:rsid w:val="00C467D7"/>
    <w:rsid w:val="00C46B44"/>
    <w:rsid w:val="00C62EED"/>
    <w:rsid w:val="00C672B5"/>
    <w:rsid w:val="00C73E33"/>
    <w:rsid w:val="00C75225"/>
    <w:rsid w:val="00C82526"/>
    <w:rsid w:val="00C847AA"/>
    <w:rsid w:val="00C908D5"/>
    <w:rsid w:val="00CA3EDD"/>
    <w:rsid w:val="00CA4B01"/>
    <w:rsid w:val="00CA61D3"/>
    <w:rsid w:val="00CA79DB"/>
    <w:rsid w:val="00CA7C4B"/>
    <w:rsid w:val="00CB13CC"/>
    <w:rsid w:val="00CB1741"/>
    <w:rsid w:val="00CB3389"/>
    <w:rsid w:val="00CC3F42"/>
    <w:rsid w:val="00CC44C9"/>
    <w:rsid w:val="00CD1D0C"/>
    <w:rsid w:val="00CD242D"/>
    <w:rsid w:val="00CD4BCC"/>
    <w:rsid w:val="00CE34CE"/>
    <w:rsid w:val="00CE52D4"/>
    <w:rsid w:val="00CE575D"/>
    <w:rsid w:val="00CF5711"/>
    <w:rsid w:val="00D1370C"/>
    <w:rsid w:val="00D17A54"/>
    <w:rsid w:val="00D214A2"/>
    <w:rsid w:val="00D21C42"/>
    <w:rsid w:val="00D33FFC"/>
    <w:rsid w:val="00D351D8"/>
    <w:rsid w:val="00D42F2F"/>
    <w:rsid w:val="00D44637"/>
    <w:rsid w:val="00D50F1F"/>
    <w:rsid w:val="00D522CF"/>
    <w:rsid w:val="00D528AE"/>
    <w:rsid w:val="00D620A8"/>
    <w:rsid w:val="00D6473D"/>
    <w:rsid w:val="00D675FA"/>
    <w:rsid w:val="00D74A18"/>
    <w:rsid w:val="00D91149"/>
    <w:rsid w:val="00DA1012"/>
    <w:rsid w:val="00DA3D8C"/>
    <w:rsid w:val="00DA4DD8"/>
    <w:rsid w:val="00DA5358"/>
    <w:rsid w:val="00DB3907"/>
    <w:rsid w:val="00DC4128"/>
    <w:rsid w:val="00DC57AB"/>
    <w:rsid w:val="00DC7927"/>
    <w:rsid w:val="00DD1F46"/>
    <w:rsid w:val="00DD68F9"/>
    <w:rsid w:val="00DE6670"/>
    <w:rsid w:val="00DE6C8E"/>
    <w:rsid w:val="00DF1957"/>
    <w:rsid w:val="00DF7650"/>
    <w:rsid w:val="00E01BC8"/>
    <w:rsid w:val="00E02CB2"/>
    <w:rsid w:val="00E05535"/>
    <w:rsid w:val="00E14D42"/>
    <w:rsid w:val="00E20949"/>
    <w:rsid w:val="00E2153A"/>
    <w:rsid w:val="00E24E13"/>
    <w:rsid w:val="00E32146"/>
    <w:rsid w:val="00E32440"/>
    <w:rsid w:val="00E43F3B"/>
    <w:rsid w:val="00E47074"/>
    <w:rsid w:val="00E5256C"/>
    <w:rsid w:val="00E527D3"/>
    <w:rsid w:val="00E679E1"/>
    <w:rsid w:val="00E67FC7"/>
    <w:rsid w:val="00E719AE"/>
    <w:rsid w:val="00E723C5"/>
    <w:rsid w:val="00E726F0"/>
    <w:rsid w:val="00E73586"/>
    <w:rsid w:val="00E73C9D"/>
    <w:rsid w:val="00E76E9A"/>
    <w:rsid w:val="00E82285"/>
    <w:rsid w:val="00EB14D2"/>
    <w:rsid w:val="00EB1844"/>
    <w:rsid w:val="00EB2676"/>
    <w:rsid w:val="00EB64B2"/>
    <w:rsid w:val="00EC0EF2"/>
    <w:rsid w:val="00EC39C3"/>
    <w:rsid w:val="00EC64BC"/>
    <w:rsid w:val="00ED461B"/>
    <w:rsid w:val="00EE28F8"/>
    <w:rsid w:val="00EE4133"/>
    <w:rsid w:val="00EE51FC"/>
    <w:rsid w:val="00EE642A"/>
    <w:rsid w:val="00EF326F"/>
    <w:rsid w:val="00EF7679"/>
    <w:rsid w:val="00F0509E"/>
    <w:rsid w:val="00F07379"/>
    <w:rsid w:val="00F146EC"/>
    <w:rsid w:val="00F16844"/>
    <w:rsid w:val="00F16C81"/>
    <w:rsid w:val="00F2270C"/>
    <w:rsid w:val="00F23B0B"/>
    <w:rsid w:val="00F25A09"/>
    <w:rsid w:val="00F25EB7"/>
    <w:rsid w:val="00F269F6"/>
    <w:rsid w:val="00F31A5A"/>
    <w:rsid w:val="00F338A9"/>
    <w:rsid w:val="00F43296"/>
    <w:rsid w:val="00F541AD"/>
    <w:rsid w:val="00F56A8D"/>
    <w:rsid w:val="00F6219A"/>
    <w:rsid w:val="00F624DD"/>
    <w:rsid w:val="00F76F92"/>
    <w:rsid w:val="00F84C7E"/>
    <w:rsid w:val="00F870B7"/>
    <w:rsid w:val="00F939EC"/>
    <w:rsid w:val="00F9473B"/>
    <w:rsid w:val="00F94A32"/>
    <w:rsid w:val="00F94EED"/>
    <w:rsid w:val="00FB11BB"/>
    <w:rsid w:val="00FB6B7E"/>
    <w:rsid w:val="00FC33F9"/>
    <w:rsid w:val="00FC4CC5"/>
    <w:rsid w:val="00FC5B71"/>
    <w:rsid w:val="00FD19FF"/>
    <w:rsid w:val="00FD27D1"/>
    <w:rsid w:val="00FD33F6"/>
    <w:rsid w:val="00FD40DF"/>
    <w:rsid w:val="00FE245E"/>
    <w:rsid w:val="00FE37AC"/>
    <w:rsid w:val="00FE4365"/>
    <w:rsid w:val="00FE6F45"/>
    <w:rsid w:val="0296DCBA"/>
    <w:rsid w:val="03B1DF40"/>
    <w:rsid w:val="0408C291"/>
    <w:rsid w:val="05162EA0"/>
    <w:rsid w:val="05263A87"/>
    <w:rsid w:val="06A7AC9C"/>
    <w:rsid w:val="096AC699"/>
    <w:rsid w:val="09D606F0"/>
    <w:rsid w:val="09F3C2F0"/>
    <w:rsid w:val="0A9D47D8"/>
    <w:rsid w:val="0E87238E"/>
    <w:rsid w:val="0FAB0673"/>
    <w:rsid w:val="112E9056"/>
    <w:rsid w:val="1135B184"/>
    <w:rsid w:val="11FF0D3F"/>
    <w:rsid w:val="16D48FA0"/>
    <w:rsid w:val="18693E9D"/>
    <w:rsid w:val="191912E5"/>
    <w:rsid w:val="197048BA"/>
    <w:rsid w:val="1B7A2912"/>
    <w:rsid w:val="1C9B680B"/>
    <w:rsid w:val="1CEDAA72"/>
    <w:rsid w:val="1E42B927"/>
    <w:rsid w:val="2213C9AF"/>
    <w:rsid w:val="223D53D6"/>
    <w:rsid w:val="22A17884"/>
    <w:rsid w:val="23826097"/>
    <w:rsid w:val="238F90E5"/>
    <w:rsid w:val="23AD1F8F"/>
    <w:rsid w:val="26D0B8DF"/>
    <w:rsid w:val="28FD496C"/>
    <w:rsid w:val="2A9FBE1B"/>
    <w:rsid w:val="2B2A0AFB"/>
    <w:rsid w:val="2D3D0F73"/>
    <w:rsid w:val="2E2E8C95"/>
    <w:rsid w:val="2FB61D33"/>
    <w:rsid w:val="374A0BDF"/>
    <w:rsid w:val="37A2B017"/>
    <w:rsid w:val="37C52F3D"/>
    <w:rsid w:val="390C2359"/>
    <w:rsid w:val="39A13316"/>
    <w:rsid w:val="3B11B55C"/>
    <w:rsid w:val="3BACDA76"/>
    <w:rsid w:val="3C9D5D40"/>
    <w:rsid w:val="3EC39FA3"/>
    <w:rsid w:val="47764EEF"/>
    <w:rsid w:val="48EC6D29"/>
    <w:rsid w:val="4B3EF999"/>
    <w:rsid w:val="4B5AE130"/>
    <w:rsid w:val="4B87F2BE"/>
    <w:rsid w:val="4D30CEA8"/>
    <w:rsid w:val="4EE5D05F"/>
    <w:rsid w:val="54B57123"/>
    <w:rsid w:val="554C66C3"/>
    <w:rsid w:val="55A1875F"/>
    <w:rsid w:val="569D1CBA"/>
    <w:rsid w:val="56A75B05"/>
    <w:rsid w:val="58D79C02"/>
    <w:rsid w:val="59BAA4E2"/>
    <w:rsid w:val="5B8C2999"/>
    <w:rsid w:val="5C2E84E6"/>
    <w:rsid w:val="5DA24098"/>
    <w:rsid w:val="5EF99CF7"/>
    <w:rsid w:val="5F340BBE"/>
    <w:rsid w:val="6419753B"/>
    <w:rsid w:val="64F735AC"/>
    <w:rsid w:val="65F93375"/>
    <w:rsid w:val="67AD5F76"/>
    <w:rsid w:val="6903D62F"/>
    <w:rsid w:val="6958EEFF"/>
    <w:rsid w:val="6ADF2B76"/>
    <w:rsid w:val="6CAB5093"/>
    <w:rsid w:val="70EC9918"/>
    <w:rsid w:val="716AF0A5"/>
    <w:rsid w:val="717E0DCB"/>
    <w:rsid w:val="718A9CCF"/>
    <w:rsid w:val="72B26385"/>
    <w:rsid w:val="7371460F"/>
    <w:rsid w:val="73E48CB9"/>
    <w:rsid w:val="73EB2943"/>
    <w:rsid w:val="75212F63"/>
    <w:rsid w:val="75A3761F"/>
    <w:rsid w:val="766A6AB6"/>
    <w:rsid w:val="774795C5"/>
    <w:rsid w:val="774E8111"/>
    <w:rsid w:val="7B6B4B1D"/>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EAE906"/>
  <w15:chartTrackingRefBased/>
  <w15:docId w15:val="{C3F42009-3684-4BF0-8DC8-2A48B4231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8F8"/>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4"/>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4"/>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6"/>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qFormat/>
    <w:rsid w:val="00AE5778"/>
  </w:style>
  <w:style w:type="paragraph" w:customStyle="1" w:styleId="00BodyText">
    <w:name w:val="00 BodyText"/>
    <w:basedOn w:val="Normal"/>
    <w:rsid w:val="00FE245E"/>
    <w:pPr>
      <w:overflowPunct w:val="0"/>
      <w:autoSpaceDE w:val="0"/>
      <w:autoSpaceDN w:val="0"/>
      <w:adjustRightInd w:val="0"/>
      <w:spacing w:after="220" w:line="240" w:lineRule="auto"/>
      <w:textAlignment w:val="baseline"/>
    </w:pPr>
    <w:rPr>
      <w:rFonts w:ascii="Arial" w:eastAsia="Times New Roman" w:hAnsi="Arial" w:cs="Times New Roman"/>
      <w:sz w:val="22"/>
      <w:szCs w:val="20"/>
    </w:rPr>
  </w:style>
  <w:style w:type="paragraph" w:customStyle="1" w:styleId="Doc-text2">
    <w:name w:val="Doc-text2"/>
    <w:basedOn w:val="Normal"/>
    <w:link w:val="Doc-text2Char"/>
    <w:qFormat/>
    <w:rsid w:val="00EC0EF2"/>
    <w:pPr>
      <w:tabs>
        <w:tab w:val="left" w:pos="1622"/>
      </w:tabs>
      <w:spacing w:after="0" w:line="240" w:lineRule="auto"/>
      <w:ind w:left="1622" w:hanging="363"/>
    </w:pPr>
    <w:rPr>
      <w:rFonts w:ascii="Arial" w:eastAsia="MS Mincho" w:hAnsi="Arial" w:cs="Times New Roman"/>
      <w:szCs w:val="24"/>
      <w:lang w:val="en-GB" w:eastAsia="en-GB"/>
    </w:rPr>
  </w:style>
  <w:style w:type="character" w:customStyle="1" w:styleId="Doc-text2Char">
    <w:name w:val="Doc-text2 Char"/>
    <w:link w:val="Doc-text2"/>
    <w:qFormat/>
    <w:rsid w:val="00EC0EF2"/>
    <w:rPr>
      <w:rFonts w:ascii="Arial" w:eastAsia="MS Mincho" w:hAnsi="Arial" w:cs="Times New Roman"/>
      <w:sz w:val="20"/>
      <w:szCs w:val="24"/>
      <w:lang w:val="en-GB" w:eastAsia="en-GB"/>
    </w:rPr>
  </w:style>
  <w:style w:type="character" w:styleId="Strong">
    <w:name w:val="Strong"/>
    <w:basedOn w:val="DefaultParagraphFont"/>
    <w:uiPriority w:val="22"/>
    <w:qFormat/>
    <w:rsid w:val="005C37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249855726">
          <w:marLeft w:val="108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938678738">
          <w:marLeft w:val="547"/>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293684356">
          <w:marLeft w:val="0"/>
          <w:marRight w:val="0"/>
          <w:marTop w:val="0"/>
          <w:marBottom w:val="0"/>
          <w:divBdr>
            <w:top w:val="none" w:sz="0" w:space="0" w:color="auto"/>
            <w:left w:val="none" w:sz="0" w:space="0" w:color="auto"/>
            <w:bottom w:val="none" w:sz="0" w:space="0" w:color="auto"/>
            <w:right w:val="none" w:sz="0" w:space="0" w:color="auto"/>
          </w:divBdr>
        </w:div>
        <w:div w:id="446896884">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262254234">
          <w:marLeft w:val="0"/>
          <w:marRight w:val="0"/>
          <w:marTop w:val="0"/>
          <w:marBottom w:val="0"/>
          <w:divBdr>
            <w:top w:val="none" w:sz="0" w:space="0" w:color="auto"/>
            <w:left w:val="none" w:sz="0" w:space="0" w:color="auto"/>
            <w:bottom w:val="none" w:sz="0" w:space="0" w:color="auto"/>
            <w:right w:val="none" w:sz="0" w:space="0" w:color="auto"/>
          </w:divBdr>
        </w:div>
        <w:div w:id="199383121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603466945">
      <w:bodyDiv w:val="1"/>
      <w:marLeft w:val="0"/>
      <w:marRight w:val="0"/>
      <w:marTop w:val="0"/>
      <w:marBottom w:val="0"/>
      <w:divBdr>
        <w:top w:val="none" w:sz="0" w:space="0" w:color="auto"/>
        <w:left w:val="none" w:sz="0" w:space="0" w:color="auto"/>
        <w:bottom w:val="none" w:sz="0" w:space="0" w:color="auto"/>
        <w:right w:val="none" w:sz="0" w:space="0" w:color="auto"/>
      </w:divBdr>
      <w:divsChild>
        <w:div w:id="332269559">
          <w:marLeft w:val="0"/>
          <w:marRight w:val="0"/>
          <w:marTop w:val="0"/>
          <w:marBottom w:val="0"/>
          <w:divBdr>
            <w:top w:val="none" w:sz="0" w:space="0" w:color="auto"/>
            <w:left w:val="none" w:sz="0" w:space="0" w:color="auto"/>
            <w:bottom w:val="none" w:sz="0" w:space="0" w:color="auto"/>
            <w:right w:val="none" w:sz="0" w:space="0" w:color="auto"/>
          </w:divBdr>
        </w:div>
        <w:div w:id="348603827">
          <w:marLeft w:val="0"/>
          <w:marRight w:val="0"/>
          <w:marTop w:val="0"/>
          <w:marBottom w:val="0"/>
          <w:divBdr>
            <w:top w:val="none" w:sz="0" w:space="0" w:color="auto"/>
            <w:left w:val="none" w:sz="0" w:space="0" w:color="auto"/>
            <w:bottom w:val="none" w:sz="0" w:space="0" w:color="auto"/>
            <w:right w:val="none" w:sz="0" w:space="0" w:color="auto"/>
          </w:divBdr>
        </w:div>
      </w:divsChild>
    </w:div>
    <w:div w:id="643390419">
      <w:bodyDiv w:val="1"/>
      <w:marLeft w:val="0"/>
      <w:marRight w:val="0"/>
      <w:marTop w:val="0"/>
      <w:marBottom w:val="0"/>
      <w:divBdr>
        <w:top w:val="none" w:sz="0" w:space="0" w:color="auto"/>
        <w:left w:val="none" w:sz="0" w:space="0" w:color="auto"/>
        <w:bottom w:val="none" w:sz="0" w:space="0" w:color="auto"/>
        <w:right w:val="none" w:sz="0" w:space="0" w:color="auto"/>
      </w:divBdr>
      <w:divsChild>
        <w:div w:id="1108311470">
          <w:marLeft w:val="0"/>
          <w:marRight w:val="0"/>
          <w:marTop w:val="0"/>
          <w:marBottom w:val="0"/>
          <w:divBdr>
            <w:top w:val="none" w:sz="0" w:space="0" w:color="auto"/>
            <w:left w:val="none" w:sz="0" w:space="0" w:color="auto"/>
            <w:bottom w:val="none" w:sz="0" w:space="0" w:color="auto"/>
            <w:right w:val="none" w:sz="0" w:space="0" w:color="auto"/>
          </w:divBdr>
        </w:div>
        <w:div w:id="1829402220">
          <w:marLeft w:val="0"/>
          <w:marRight w:val="0"/>
          <w:marTop w:val="0"/>
          <w:marBottom w:val="0"/>
          <w:divBdr>
            <w:top w:val="none" w:sz="0" w:space="0" w:color="auto"/>
            <w:left w:val="none" w:sz="0" w:space="0" w:color="auto"/>
            <w:bottom w:val="none" w:sz="0" w:space="0" w:color="auto"/>
            <w:right w:val="none" w:sz="0" w:space="0" w:color="auto"/>
          </w:divBdr>
        </w:div>
      </w:divsChild>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277567348">
          <w:marLeft w:val="1080"/>
          <w:marRight w:val="0"/>
          <w:marTop w:val="100"/>
          <w:marBottom w:val="0"/>
          <w:divBdr>
            <w:top w:val="none" w:sz="0" w:space="0" w:color="auto"/>
            <w:left w:val="none" w:sz="0" w:space="0" w:color="auto"/>
            <w:bottom w:val="none" w:sz="0" w:space="0" w:color="auto"/>
            <w:right w:val="none" w:sz="0" w:space="0" w:color="auto"/>
          </w:divBdr>
        </w:div>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274602236">
          <w:marLeft w:val="547"/>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631785963">
          <w:marLeft w:val="547"/>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506403901">
          <w:marLeft w:val="547"/>
          <w:marRight w:val="0"/>
          <w:marTop w:val="0"/>
          <w:marBottom w:val="0"/>
          <w:divBdr>
            <w:top w:val="none" w:sz="0" w:space="0" w:color="auto"/>
            <w:left w:val="none" w:sz="0" w:space="0" w:color="auto"/>
            <w:bottom w:val="none" w:sz="0" w:space="0" w:color="auto"/>
            <w:right w:val="none" w:sz="0" w:space="0" w:color="auto"/>
          </w:divBdr>
        </w:div>
        <w:div w:id="1392188546">
          <w:marLeft w:val="547"/>
          <w:marRight w:val="0"/>
          <w:marTop w:val="0"/>
          <w:marBottom w:val="0"/>
          <w:divBdr>
            <w:top w:val="none" w:sz="0" w:space="0" w:color="auto"/>
            <w:left w:val="none" w:sz="0" w:space="0" w:color="auto"/>
            <w:bottom w:val="none" w:sz="0" w:space="0" w:color="auto"/>
            <w:right w:val="none" w:sz="0" w:space="0" w:color="auto"/>
          </w:divBdr>
        </w:div>
      </w:divsChild>
    </w:div>
    <w:div w:id="1442334994">
      <w:bodyDiv w:val="1"/>
      <w:marLeft w:val="0"/>
      <w:marRight w:val="0"/>
      <w:marTop w:val="0"/>
      <w:marBottom w:val="0"/>
      <w:divBdr>
        <w:top w:val="none" w:sz="0" w:space="0" w:color="auto"/>
        <w:left w:val="none" w:sz="0" w:space="0" w:color="auto"/>
        <w:bottom w:val="none" w:sz="0" w:space="0" w:color="auto"/>
        <w:right w:val="none" w:sz="0" w:space="0" w:color="auto"/>
      </w:divBdr>
    </w:div>
    <w:div w:id="1459836795">
      <w:bodyDiv w:val="1"/>
      <w:marLeft w:val="0"/>
      <w:marRight w:val="0"/>
      <w:marTop w:val="0"/>
      <w:marBottom w:val="0"/>
      <w:divBdr>
        <w:top w:val="none" w:sz="0" w:space="0" w:color="auto"/>
        <w:left w:val="none" w:sz="0" w:space="0" w:color="auto"/>
        <w:bottom w:val="none" w:sz="0" w:space="0" w:color="auto"/>
        <w:right w:val="none" w:sz="0" w:space="0" w:color="auto"/>
      </w:divBdr>
      <w:divsChild>
        <w:div w:id="892425244">
          <w:marLeft w:val="547"/>
          <w:marRight w:val="0"/>
          <w:marTop w:val="0"/>
          <w:marBottom w:val="60"/>
          <w:divBdr>
            <w:top w:val="none" w:sz="0" w:space="0" w:color="auto"/>
            <w:left w:val="none" w:sz="0" w:space="0" w:color="auto"/>
            <w:bottom w:val="none" w:sz="0" w:space="0" w:color="auto"/>
            <w:right w:val="none" w:sz="0" w:space="0" w:color="auto"/>
          </w:divBdr>
        </w:div>
        <w:div w:id="1542325686">
          <w:marLeft w:val="547"/>
          <w:marRight w:val="0"/>
          <w:marTop w:val="0"/>
          <w:marBottom w:val="60"/>
          <w:divBdr>
            <w:top w:val="none" w:sz="0" w:space="0" w:color="auto"/>
            <w:left w:val="none" w:sz="0" w:space="0" w:color="auto"/>
            <w:bottom w:val="none" w:sz="0" w:space="0" w:color="auto"/>
            <w:right w:val="none" w:sz="0" w:space="0" w:color="auto"/>
          </w:divBdr>
        </w:div>
      </w:divsChild>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2144444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106850581">
          <w:marLeft w:val="1166"/>
          <w:marRight w:val="0"/>
          <w:marTop w:val="0"/>
          <w:marBottom w:val="0"/>
          <w:divBdr>
            <w:top w:val="none" w:sz="0" w:space="0" w:color="auto"/>
            <w:left w:val="none" w:sz="0" w:space="0" w:color="auto"/>
            <w:bottom w:val="none" w:sz="0" w:space="0" w:color="auto"/>
            <w:right w:val="none" w:sz="0" w:space="0" w:color="auto"/>
          </w:divBdr>
        </w:div>
        <w:div w:id="318928041">
          <w:marLeft w:val="547"/>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sChild>
    </w:div>
    <w:div w:id="2051369515">
      <w:bodyDiv w:val="1"/>
      <w:marLeft w:val="0"/>
      <w:marRight w:val="0"/>
      <w:marTop w:val="0"/>
      <w:marBottom w:val="0"/>
      <w:divBdr>
        <w:top w:val="none" w:sz="0" w:space="0" w:color="auto"/>
        <w:left w:val="none" w:sz="0" w:space="0" w:color="auto"/>
        <w:bottom w:val="none" w:sz="0" w:space="0" w:color="auto"/>
        <w:right w:val="none" w:sz="0" w:space="0" w:color="auto"/>
      </w:divBdr>
      <w:divsChild>
        <w:div w:id="1881936867">
          <w:marLeft w:val="0"/>
          <w:marRight w:val="0"/>
          <w:marTop w:val="0"/>
          <w:marBottom w:val="0"/>
          <w:divBdr>
            <w:top w:val="none" w:sz="0" w:space="0" w:color="auto"/>
            <w:left w:val="none" w:sz="0" w:space="0" w:color="auto"/>
            <w:bottom w:val="none" w:sz="0" w:space="0" w:color="auto"/>
            <w:right w:val="none" w:sz="0" w:space="0" w:color="auto"/>
          </w:divBdr>
        </w:div>
        <w:div w:id="2068797082">
          <w:marLeft w:val="0"/>
          <w:marRight w:val="0"/>
          <w:marTop w:val="0"/>
          <w:marBottom w:val="0"/>
          <w:divBdr>
            <w:top w:val="none" w:sz="0" w:space="0" w:color="auto"/>
            <w:left w:val="none" w:sz="0" w:space="0" w:color="auto"/>
            <w:bottom w:val="none" w:sz="0" w:space="0" w:color="auto"/>
            <w:right w:val="none" w:sz="0" w:space="0" w:color="auto"/>
          </w:divBdr>
        </w:div>
      </w:divsChild>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5AIRPNAIUNRU-1328258698-7372</_dlc_DocId>
    <_dlc_DocIdUrl xmlns="71c5aaf6-e6ce-465b-b873-5148d2a4c105">
      <Url>https://nokia.sharepoint.com/sites/c5g/5gradio/_layouts/15/DocIdRedir.aspx?ID=5AIRPNAIUNRU-1328258698-7372</Url>
      <Description>5AIRPNAIUNRU-1328258698-7372</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Props1.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3.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4.xml><?xml version="1.0" encoding="utf-8"?>
<ds:datastoreItem xmlns:ds="http://schemas.openxmlformats.org/officeDocument/2006/customXml" ds:itemID="{0712309D-83C6-4849-B669-37A8BE341633}">
  <ds:schemaRefs>
    <ds:schemaRef ds:uri="http://schemas.microsoft.com/sharepoint/events"/>
  </ds:schemaRefs>
</ds:datastoreItem>
</file>

<file path=customXml/itemProps5.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customXml/itemProps6.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4392</Words>
  <Characters>25036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205</cp:revision>
  <dcterms:created xsi:type="dcterms:W3CDTF">2021-10-14T12:24:00Z</dcterms:created>
  <dcterms:modified xsi:type="dcterms:W3CDTF">2021-10-22T15:32:00Z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7e62b738-ee40-4468-9213-cbe2e500117d</vt:lpwstr>
  </property>
</Properties>
</file>